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1493" w14:textId="6B43307F" w:rsidR="00A81E94" w:rsidRPr="00EE5085" w:rsidRDefault="4E7A91E7" w:rsidP="006F3916">
      <w:pPr>
        <w:spacing w:after="0" w:line="276" w:lineRule="auto"/>
        <w:ind w:left="5245"/>
        <w:jc w:val="both"/>
        <w:rPr>
          <w:rFonts w:ascii="Verdana" w:eastAsia="Verdana" w:hAnsi="Verdana" w:cs="Verdana"/>
          <w:sz w:val="20"/>
          <w:szCs w:val="20"/>
        </w:rPr>
      </w:pPr>
      <w:r w:rsidRPr="006F5584">
        <w:rPr>
          <w:rFonts w:ascii="Verdana" w:eastAsia="Verdana" w:hAnsi="Verdana" w:cs="Verdana"/>
          <w:b/>
          <w:bCs/>
          <w:sz w:val="20"/>
          <w:szCs w:val="20"/>
        </w:rPr>
        <w:t>Ant.:</w:t>
      </w:r>
      <w:r w:rsidRPr="1E4F5C28">
        <w:rPr>
          <w:rFonts w:ascii="Verdana" w:eastAsia="Verdana" w:hAnsi="Verdana" w:cs="Verdana"/>
          <w:sz w:val="20"/>
          <w:szCs w:val="20"/>
        </w:rPr>
        <w:t xml:space="preserve"> </w:t>
      </w:r>
      <w:r w:rsidR="00A81E94">
        <w:tab/>
      </w:r>
      <w:r w:rsidR="00040283" w:rsidRPr="6640C04F">
        <w:rPr>
          <w:rFonts w:ascii="Verdana" w:eastAsia="Verdana" w:hAnsi="Verdana" w:cs="Verdana"/>
          <w:sz w:val="20"/>
          <w:szCs w:val="20"/>
          <w:lang w:val="es-CL"/>
        </w:rPr>
        <w:t xml:space="preserve">(1) </w:t>
      </w:r>
      <w:r w:rsidRPr="1E4F5C28">
        <w:rPr>
          <w:rFonts w:ascii="Verdana" w:eastAsia="Verdana" w:hAnsi="Verdana" w:cs="Verdana"/>
          <w:sz w:val="20"/>
          <w:szCs w:val="20"/>
        </w:rPr>
        <w:t xml:space="preserve">Resolución Exenta N° </w:t>
      </w:r>
      <w:r w:rsidR="51C2E0FC" w:rsidRPr="1E4F5C28">
        <w:rPr>
          <w:rFonts w:ascii="Verdana" w:eastAsia="Verdana" w:hAnsi="Verdana" w:cs="Verdana"/>
          <w:sz w:val="20"/>
          <w:szCs w:val="20"/>
        </w:rPr>
        <w:t>1</w:t>
      </w:r>
      <w:r w:rsidR="006F5584">
        <w:rPr>
          <w:rFonts w:ascii="Verdana" w:eastAsia="Verdana" w:hAnsi="Verdana" w:cs="Verdana"/>
          <w:sz w:val="20"/>
          <w:szCs w:val="20"/>
        </w:rPr>
        <w:t>977</w:t>
      </w:r>
      <w:r w:rsidRPr="1E4F5C28">
        <w:rPr>
          <w:rFonts w:ascii="Verdana" w:eastAsia="Verdana" w:hAnsi="Verdana" w:cs="Verdana"/>
          <w:sz w:val="20"/>
          <w:szCs w:val="20"/>
        </w:rPr>
        <w:t>, del</w:t>
      </w:r>
      <w:r w:rsidR="51C2E0FC" w:rsidRPr="1E4F5C28">
        <w:rPr>
          <w:rFonts w:ascii="Verdana" w:eastAsia="Verdana" w:hAnsi="Verdana" w:cs="Verdana"/>
          <w:sz w:val="20"/>
          <w:szCs w:val="20"/>
        </w:rPr>
        <w:t xml:space="preserve"> 1</w:t>
      </w:r>
      <w:r w:rsidR="006F5584">
        <w:rPr>
          <w:rFonts w:ascii="Verdana" w:eastAsia="Verdana" w:hAnsi="Verdana" w:cs="Verdana"/>
          <w:sz w:val="20"/>
          <w:szCs w:val="20"/>
        </w:rPr>
        <w:t>0</w:t>
      </w:r>
      <w:r w:rsidRPr="1E4F5C28">
        <w:rPr>
          <w:rFonts w:ascii="Verdana" w:eastAsia="Verdana" w:hAnsi="Verdana" w:cs="Verdana"/>
          <w:sz w:val="20"/>
          <w:szCs w:val="20"/>
        </w:rPr>
        <w:t xml:space="preserve"> de </w:t>
      </w:r>
      <w:r w:rsidR="006F5584">
        <w:rPr>
          <w:rFonts w:ascii="Verdana" w:eastAsia="Verdana" w:hAnsi="Verdana" w:cs="Verdana"/>
          <w:sz w:val="20"/>
          <w:szCs w:val="20"/>
        </w:rPr>
        <w:t>noviembre</w:t>
      </w:r>
      <w:r w:rsidRPr="1E4F5C28">
        <w:rPr>
          <w:rFonts w:ascii="Verdana" w:eastAsia="Verdana" w:hAnsi="Verdana" w:cs="Verdana"/>
          <w:sz w:val="20"/>
          <w:szCs w:val="20"/>
        </w:rPr>
        <w:t xml:space="preserve"> de 202</w:t>
      </w:r>
      <w:r w:rsidR="51C2E0FC" w:rsidRPr="1E4F5C28">
        <w:rPr>
          <w:rFonts w:ascii="Verdana" w:eastAsia="Verdana" w:hAnsi="Verdana" w:cs="Verdana"/>
          <w:sz w:val="20"/>
          <w:szCs w:val="20"/>
        </w:rPr>
        <w:t>2</w:t>
      </w:r>
      <w:r w:rsidRPr="1E4F5C28">
        <w:rPr>
          <w:rFonts w:ascii="Verdana" w:eastAsia="Verdana" w:hAnsi="Verdana" w:cs="Verdana"/>
          <w:sz w:val="20"/>
          <w:szCs w:val="20"/>
        </w:rPr>
        <w:t>,</w:t>
      </w:r>
      <w:r w:rsidR="00D67D0E">
        <w:rPr>
          <w:rFonts w:ascii="Verdana" w:eastAsia="Verdana" w:hAnsi="Verdana" w:cs="Verdana"/>
          <w:sz w:val="20"/>
          <w:szCs w:val="20"/>
        </w:rPr>
        <w:t xml:space="preserve"> de la Superintendencia del Medio Ambiente (SMA)</w:t>
      </w:r>
      <w:r w:rsidRPr="1E4F5C28">
        <w:rPr>
          <w:rFonts w:ascii="Verdana" w:eastAsia="Verdana" w:hAnsi="Verdana" w:cs="Verdana"/>
          <w:sz w:val="20"/>
          <w:szCs w:val="20"/>
        </w:rPr>
        <w:t xml:space="preserve"> que </w:t>
      </w:r>
      <w:r w:rsidR="51C2E0FC" w:rsidRPr="1E4F5C28">
        <w:rPr>
          <w:rFonts w:ascii="Verdana" w:eastAsia="Verdana" w:hAnsi="Verdana" w:cs="Verdana"/>
          <w:sz w:val="20"/>
          <w:szCs w:val="20"/>
        </w:rPr>
        <w:t xml:space="preserve">ordena </w:t>
      </w:r>
      <w:r w:rsidR="000231A0">
        <w:rPr>
          <w:rFonts w:ascii="Verdana" w:eastAsia="Verdana" w:hAnsi="Verdana" w:cs="Verdana"/>
          <w:sz w:val="20"/>
          <w:szCs w:val="20"/>
        </w:rPr>
        <w:t>medida provisional procedimental que indica a</w:t>
      </w:r>
      <w:r w:rsidR="51C2E0FC" w:rsidRPr="1E4F5C28">
        <w:rPr>
          <w:rFonts w:ascii="Verdana" w:eastAsia="Verdana" w:hAnsi="Verdana" w:cs="Verdana"/>
          <w:sz w:val="20"/>
          <w:szCs w:val="20"/>
        </w:rPr>
        <w:t xml:space="preserve"> Compañía Contractual Minera Ojos del Salado</w:t>
      </w:r>
      <w:r w:rsidR="00D67D0E">
        <w:rPr>
          <w:rFonts w:ascii="Verdana" w:eastAsia="Verdana" w:hAnsi="Verdana" w:cs="Verdana"/>
          <w:sz w:val="20"/>
          <w:szCs w:val="20"/>
        </w:rPr>
        <w:t>;</w:t>
      </w:r>
      <w:r w:rsidR="00040283">
        <w:rPr>
          <w:rFonts w:ascii="Verdana" w:eastAsia="Verdana" w:hAnsi="Verdana" w:cs="Verdana"/>
          <w:sz w:val="20"/>
          <w:szCs w:val="20"/>
        </w:rPr>
        <w:t xml:space="preserve"> (2) Resolución Exenta N° 2178, de 12 de diciembre de 2022, </w:t>
      </w:r>
      <w:r w:rsidR="00D67D0E">
        <w:rPr>
          <w:rFonts w:ascii="Verdana" w:eastAsia="Verdana" w:hAnsi="Verdana" w:cs="Verdana"/>
          <w:sz w:val="20"/>
          <w:szCs w:val="20"/>
        </w:rPr>
        <w:t xml:space="preserve">SMA, </w:t>
      </w:r>
      <w:r w:rsidR="00040283">
        <w:rPr>
          <w:rFonts w:ascii="Verdana" w:eastAsia="Verdana" w:hAnsi="Verdana" w:cs="Verdana"/>
          <w:sz w:val="20"/>
          <w:szCs w:val="20"/>
        </w:rPr>
        <w:t xml:space="preserve">Ordena Renovación de Medida Provisional </w:t>
      </w:r>
      <w:r w:rsidR="00233765">
        <w:rPr>
          <w:rFonts w:ascii="Verdana" w:eastAsia="Verdana" w:hAnsi="Verdana" w:cs="Verdana"/>
          <w:sz w:val="20"/>
          <w:szCs w:val="20"/>
        </w:rPr>
        <w:t>(3)</w:t>
      </w:r>
      <w:r w:rsidR="00774138">
        <w:rPr>
          <w:rFonts w:ascii="Verdana" w:eastAsia="Verdana" w:hAnsi="Verdana" w:cs="Verdana"/>
          <w:sz w:val="20"/>
          <w:szCs w:val="20"/>
        </w:rPr>
        <w:t xml:space="preserve"> Res. Ex. N° 66, 13 de enero de 2023, ordena renovación de medida provisional procedimental que indica.</w:t>
      </w:r>
    </w:p>
    <w:p w14:paraId="53615091" w14:textId="66C2DF59" w:rsidR="00DF169D" w:rsidRPr="007B13B7" w:rsidRDefault="4E7A91E7" w:rsidP="006F3916">
      <w:pPr>
        <w:spacing w:after="0" w:line="276" w:lineRule="auto"/>
        <w:ind w:left="5245"/>
        <w:jc w:val="both"/>
        <w:rPr>
          <w:rFonts w:ascii="Verdana" w:eastAsia="Verdana" w:hAnsi="Verdana" w:cs="Verdana"/>
          <w:sz w:val="20"/>
          <w:szCs w:val="20"/>
          <w:lang w:val="es-CL"/>
        </w:rPr>
      </w:pPr>
      <w:r w:rsidRPr="006F5584">
        <w:rPr>
          <w:rFonts w:ascii="Verdana" w:eastAsia="Verdana" w:hAnsi="Verdana" w:cs="Verdana"/>
          <w:b/>
          <w:bCs/>
          <w:sz w:val="20"/>
          <w:szCs w:val="20"/>
          <w:lang w:val="es-CL"/>
        </w:rPr>
        <w:t>Mat.:</w:t>
      </w:r>
      <w:r w:rsidRPr="6640C04F">
        <w:rPr>
          <w:rFonts w:ascii="Verdana" w:eastAsia="Verdana" w:hAnsi="Verdana" w:cs="Verdana"/>
          <w:sz w:val="20"/>
          <w:szCs w:val="20"/>
          <w:lang w:val="es-CL"/>
        </w:rPr>
        <w:t xml:space="preserve"> </w:t>
      </w:r>
      <w:r w:rsidR="00A81E94">
        <w:tab/>
      </w:r>
      <w:r w:rsidR="2C9ECBDB" w:rsidRPr="6640C04F">
        <w:rPr>
          <w:rFonts w:ascii="Verdana" w:eastAsia="Verdana" w:hAnsi="Verdana" w:cs="Verdana"/>
          <w:sz w:val="20"/>
          <w:szCs w:val="20"/>
          <w:lang w:val="es-CL"/>
        </w:rPr>
        <w:t xml:space="preserve">(1) </w:t>
      </w:r>
      <w:r w:rsidR="000231A0">
        <w:rPr>
          <w:rFonts w:ascii="Verdana" w:eastAsia="Verdana" w:hAnsi="Verdana" w:cs="Verdana"/>
          <w:sz w:val="20"/>
          <w:szCs w:val="20"/>
          <w:lang w:val="es-CL"/>
        </w:rPr>
        <w:t>Informa lo que indica</w:t>
      </w:r>
      <w:r w:rsidR="3BEA9A2C" w:rsidRPr="6640C04F">
        <w:rPr>
          <w:rFonts w:ascii="Verdana" w:eastAsia="Verdana" w:hAnsi="Verdana" w:cs="Verdana"/>
          <w:sz w:val="20"/>
          <w:szCs w:val="20"/>
          <w:lang w:val="es-CL"/>
        </w:rPr>
        <w:t>;</w:t>
      </w:r>
      <w:r w:rsidR="5B0ADFFA" w:rsidRPr="6640C04F">
        <w:rPr>
          <w:rFonts w:ascii="Verdana" w:eastAsia="Verdana" w:hAnsi="Verdana" w:cs="Verdana"/>
          <w:sz w:val="20"/>
          <w:szCs w:val="20"/>
          <w:lang w:val="es-CL"/>
        </w:rPr>
        <w:t xml:space="preserve"> (2) Acompaña documentos</w:t>
      </w:r>
      <w:r w:rsidR="000231A0">
        <w:rPr>
          <w:rFonts w:ascii="Verdana" w:eastAsia="Verdana" w:hAnsi="Verdana" w:cs="Verdana"/>
          <w:sz w:val="20"/>
          <w:szCs w:val="20"/>
          <w:lang w:val="es-CL"/>
        </w:rPr>
        <w:t>.</w:t>
      </w:r>
    </w:p>
    <w:p w14:paraId="43A2AFB7" w14:textId="755F617C" w:rsidR="0058586F" w:rsidRDefault="76F261B1" w:rsidP="006F3916">
      <w:pPr>
        <w:spacing w:after="0" w:line="276" w:lineRule="auto"/>
        <w:ind w:left="5245"/>
        <w:jc w:val="both"/>
        <w:rPr>
          <w:rFonts w:ascii="Verdana" w:eastAsia="Verdana" w:hAnsi="Verdana" w:cs="Verdana"/>
          <w:sz w:val="20"/>
          <w:szCs w:val="20"/>
          <w:lang w:val="es-CL"/>
        </w:rPr>
      </w:pPr>
      <w:r w:rsidRPr="006F5584">
        <w:rPr>
          <w:rFonts w:ascii="Verdana" w:eastAsia="Verdana" w:hAnsi="Verdana" w:cs="Verdana"/>
          <w:b/>
          <w:bCs/>
          <w:sz w:val="20"/>
          <w:szCs w:val="20"/>
          <w:lang w:val="es-CL"/>
        </w:rPr>
        <w:t>Ref</w:t>
      </w:r>
      <w:r w:rsidR="7279230C" w:rsidRPr="006F5584">
        <w:rPr>
          <w:rFonts w:ascii="Verdana" w:eastAsia="Verdana" w:hAnsi="Verdana" w:cs="Verdana"/>
          <w:b/>
          <w:bCs/>
          <w:sz w:val="20"/>
          <w:szCs w:val="20"/>
          <w:lang w:val="es-CL"/>
        </w:rPr>
        <w:t>.:</w:t>
      </w:r>
      <w:r w:rsidR="00285006">
        <w:tab/>
      </w:r>
      <w:r w:rsidRPr="1E4F5C28">
        <w:rPr>
          <w:rFonts w:ascii="Verdana" w:eastAsia="Verdana" w:hAnsi="Verdana" w:cs="Verdana"/>
          <w:sz w:val="20"/>
          <w:szCs w:val="20"/>
          <w:lang w:val="es-CL"/>
        </w:rPr>
        <w:t xml:space="preserve">Expediente </w:t>
      </w:r>
      <w:r w:rsidR="7279230C" w:rsidRPr="1E4F5C28">
        <w:rPr>
          <w:rFonts w:ascii="Verdana" w:eastAsia="Verdana" w:hAnsi="Verdana" w:cs="Verdana"/>
          <w:sz w:val="20"/>
          <w:szCs w:val="20"/>
          <w:lang w:val="es-CL"/>
        </w:rPr>
        <w:t>MP-0</w:t>
      </w:r>
      <w:r w:rsidR="000231A0">
        <w:rPr>
          <w:rFonts w:ascii="Verdana" w:eastAsia="Verdana" w:hAnsi="Verdana" w:cs="Verdana"/>
          <w:sz w:val="20"/>
          <w:szCs w:val="20"/>
          <w:lang w:val="es-CL"/>
        </w:rPr>
        <w:t>62</w:t>
      </w:r>
      <w:r w:rsidR="7279230C" w:rsidRPr="1E4F5C28">
        <w:rPr>
          <w:rFonts w:ascii="Verdana" w:eastAsia="Verdana" w:hAnsi="Verdana" w:cs="Verdana"/>
          <w:sz w:val="20"/>
          <w:szCs w:val="20"/>
          <w:lang w:val="es-CL"/>
        </w:rPr>
        <w:t>-2022</w:t>
      </w:r>
      <w:r w:rsidR="4DB16D2E" w:rsidRPr="1E4F5C28">
        <w:rPr>
          <w:rFonts w:ascii="Verdana" w:eastAsia="Verdana" w:hAnsi="Verdana" w:cs="Verdana"/>
          <w:sz w:val="20"/>
          <w:szCs w:val="20"/>
          <w:lang w:val="es-CL"/>
        </w:rPr>
        <w:t>.</w:t>
      </w:r>
    </w:p>
    <w:p w14:paraId="672BC86E" w14:textId="15B523DE" w:rsidR="00863BAB" w:rsidRDefault="00863BAB" w:rsidP="006F3916">
      <w:pPr>
        <w:spacing w:after="0" w:line="276" w:lineRule="auto"/>
        <w:ind w:left="5245"/>
        <w:jc w:val="both"/>
        <w:rPr>
          <w:rFonts w:ascii="Verdana" w:eastAsia="Verdana" w:hAnsi="Verdana" w:cs="Verdana"/>
          <w:sz w:val="20"/>
          <w:szCs w:val="20"/>
          <w:lang w:val="es-CL"/>
        </w:rPr>
      </w:pPr>
    </w:p>
    <w:p w14:paraId="612DB172" w14:textId="01BB45EB" w:rsidR="00863BAB" w:rsidRPr="00916DE0" w:rsidRDefault="00D67D0E" w:rsidP="006F3916">
      <w:pPr>
        <w:spacing w:after="0" w:line="276" w:lineRule="auto"/>
        <w:ind w:left="5245"/>
        <w:jc w:val="both"/>
        <w:rPr>
          <w:rFonts w:ascii="Verdana" w:eastAsia="Verdana" w:hAnsi="Verdana" w:cs="Verdana"/>
          <w:sz w:val="20"/>
          <w:szCs w:val="20"/>
          <w:lang w:val="es-CL"/>
        </w:rPr>
      </w:pPr>
      <w:r>
        <w:rPr>
          <w:rFonts w:ascii="Verdana" w:eastAsia="Verdana" w:hAnsi="Verdana" w:cs="Verdana"/>
          <w:sz w:val="20"/>
          <w:szCs w:val="20"/>
          <w:lang w:val="es-CL"/>
        </w:rPr>
        <w:t>Tierra Amarilla</w:t>
      </w:r>
      <w:r w:rsidRPr="004E7DCB">
        <w:rPr>
          <w:rFonts w:ascii="Verdana" w:eastAsia="Verdana" w:hAnsi="Verdana" w:cs="Verdana"/>
          <w:sz w:val="20"/>
          <w:szCs w:val="20"/>
          <w:lang w:val="es-CL"/>
        </w:rPr>
        <w:t xml:space="preserve">, </w:t>
      </w:r>
      <w:r w:rsidR="004E7DCB" w:rsidRPr="004E7DCB">
        <w:rPr>
          <w:rFonts w:ascii="Verdana" w:eastAsia="Verdana" w:hAnsi="Verdana" w:cs="Verdana"/>
          <w:sz w:val="20"/>
          <w:szCs w:val="20"/>
          <w:lang w:val="es-CL"/>
        </w:rPr>
        <w:t>6</w:t>
      </w:r>
      <w:r w:rsidR="00040283" w:rsidRPr="004E7DCB">
        <w:rPr>
          <w:rFonts w:ascii="Verdana" w:eastAsia="Verdana" w:hAnsi="Verdana" w:cs="Verdana"/>
          <w:sz w:val="20"/>
          <w:szCs w:val="20"/>
          <w:lang w:val="es-CL"/>
        </w:rPr>
        <w:t xml:space="preserve"> </w:t>
      </w:r>
      <w:r w:rsidR="00774138" w:rsidRPr="004E7DCB">
        <w:rPr>
          <w:rFonts w:ascii="Verdana" w:eastAsia="Verdana" w:hAnsi="Verdana" w:cs="Verdana"/>
          <w:sz w:val="20"/>
          <w:szCs w:val="20"/>
          <w:lang w:val="es-CL"/>
        </w:rPr>
        <w:t>febrero</w:t>
      </w:r>
      <w:r w:rsidR="00863BAB" w:rsidRPr="004E7DCB">
        <w:rPr>
          <w:rFonts w:ascii="Verdana" w:eastAsia="Verdana" w:hAnsi="Verdana" w:cs="Verdana"/>
          <w:sz w:val="20"/>
          <w:szCs w:val="20"/>
          <w:lang w:val="es-CL"/>
        </w:rPr>
        <w:t xml:space="preserve"> de 202</w:t>
      </w:r>
      <w:r w:rsidR="00F20427" w:rsidRPr="004E7DCB">
        <w:rPr>
          <w:rFonts w:ascii="Verdana" w:eastAsia="Verdana" w:hAnsi="Verdana" w:cs="Verdana"/>
          <w:sz w:val="20"/>
          <w:szCs w:val="20"/>
          <w:lang w:val="es-CL"/>
        </w:rPr>
        <w:t>3</w:t>
      </w:r>
      <w:r w:rsidRPr="004E7DCB">
        <w:rPr>
          <w:rFonts w:ascii="Verdana" w:eastAsia="Verdana" w:hAnsi="Verdana" w:cs="Verdana"/>
          <w:sz w:val="20"/>
          <w:szCs w:val="20"/>
          <w:lang w:val="es-CL"/>
        </w:rPr>
        <w:t>.</w:t>
      </w:r>
    </w:p>
    <w:p w14:paraId="0A8945EB" w14:textId="4F4BFCE5" w:rsidR="00A81E94" w:rsidRPr="00916DE0" w:rsidRDefault="00A81E94" w:rsidP="006F3916">
      <w:pPr>
        <w:spacing w:after="0" w:line="276" w:lineRule="auto"/>
        <w:rPr>
          <w:rFonts w:ascii="Verdana" w:hAnsi="Verdana" w:cs="Arial"/>
          <w:sz w:val="20"/>
          <w:szCs w:val="20"/>
          <w:lang w:val="es-CL"/>
        </w:rPr>
      </w:pPr>
    </w:p>
    <w:p w14:paraId="1B17CFF0" w14:textId="77777777" w:rsidR="00373DA4" w:rsidRPr="00916DE0" w:rsidRDefault="00373DA4" w:rsidP="006F3916">
      <w:pPr>
        <w:spacing w:after="0" w:line="276" w:lineRule="auto"/>
        <w:contextualSpacing/>
        <w:rPr>
          <w:rFonts w:ascii="Verdana" w:hAnsi="Verdana" w:cs="Arial"/>
          <w:b/>
          <w:bCs/>
          <w:sz w:val="20"/>
          <w:szCs w:val="20"/>
          <w:lang w:val="es-CL"/>
        </w:rPr>
      </w:pPr>
    </w:p>
    <w:p w14:paraId="30584572" w14:textId="77777777" w:rsidR="00AD321F" w:rsidRPr="00916DE0" w:rsidRDefault="00AD321F" w:rsidP="006F3916">
      <w:pPr>
        <w:spacing w:after="0" w:line="276" w:lineRule="auto"/>
        <w:contextualSpacing/>
        <w:rPr>
          <w:rFonts w:ascii="Verdana" w:hAnsi="Verdana" w:cs="Arial"/>
          <w:b/>
          <w:bCs/>
          <w:sz w:val="20"/>
          <w:szCs w:val="20"/>
          <w:lang w:val="es-CL"/>
        </w:rPr>
      </w:pPr>
    </w:p>
    <w:p w14:paraId="129C6822" w14:textId="4DB7FBA3" w:rsidR="00A81E94" w:rsidRPr="00EE5085" w:rsidRDefault="001D5874" w:rsidP="006F3916">
      <w:pPr>
        <w:spacing w:after="0" w:line="276" w:lineRule="auto"/>
        <w:contextualSpacing/>
        <w:rPr>
          <w:rFonts w:ascii="Verdana" w:hAnsi="Verdana" w:cs="Arial"/>
          <w:b/>
          <w:bCs/>
          <w:sz w:val="20"/>
          <w:szCs w:val="20"/>
        </w:rPr>
      </w:pPr>
      <w:r w:rsidRPr="00EE5085">
        <w:rPr>
          <w:rFonts w:ascii="Verdana" w:hAnsi="Verdana" w:cs="Arial"/>
          <w:b/>
          <w:bCs/>
          <w:sz w:val="20"/>
          <w:szCs w:val="20"/>
        </w:rPr>
        <w:t>Sr</w:t>
      </w:r>
      <w:r w:rsidR="00F13328">
        <w:rPr>
          <w:rFonts w:ascii="Verdana" w:hAnsi="Verdana" w:cs="Arial"/>
          <w:b/>
          <w:bCs/>
          <w:sz w:val="20"/>
          <w:szCs w:val="20"/>
        </w:rPr>
        <w:t>a</w:t>
      </w:r>
      <w:r w:rsidRPr="00EE5085">
        <w:rPr>
          <w:rFonts w:ascii="Verdana" w:hAnsi="Verdana" w:cs="Arial"/>
          <w:b/>
          <w:bCs/>
          <w:sz w:val="20"/>
          <w:szCs w:val="20"/>
        </w:rPr>
        <w:t xml:space="preserve">. </w:t>
      </w:r>
      <w:r w:rsidR="00F13328">
        <w:rPr>
          <w:rFonts w:ascii="Verdana" w:hAnsi="Verdana" w:cs="Arial"/>
          <w:b/>
          <w:bCs/>
          <w:sz w:val="20"/>
          <w:szCs w:val="20"/>
        </w:rPr>
        <w:t>Marie Claude Plaude</w:t>
      </w:r>
    </w:p>
    <w:p w14:paraId="20F10A5D" w14:textId="22582677" w:rsidR="00A81E94" w:rsidRPr="00EE5085" w:rsidRDefault="00FA70EF" w:rsidP="006F3916">
      <w:pPr>
        <w:spacing w:after="0" w:line="276" w:lineRule="auto"/>
        <w:contextualSpacing/>
        <w:rPr>
          <w:rFonts w:ascii="Verdana" w:hAnsi="Verdana" w:cs="Arial"/>
          <w:sz w:val="20"/>
          <w:szCs w:val="20"/>
        </w:rPr>
      </w:pPr>
      <w:r w:rsidRPr="00EE5085">
        <w:rPr>
          <w:rFonts w:ascii="Verdana" w:hAnsi="Verdana" w:cs="Arial"/>
          <w:sz w:val="20"/>
          <w:szCs w:val="20"/>
        </w:rPr>
        <w:t xml:space="preserve">Superintendente del Medio Ambiente </w:t>
      </w:r>
    </w:p>
    <w:p w14:paraId="06BA8FB8" w14:textId="062C5679" w:rsidR="00A81E94" w:rsidRDefault="00A81E94" w:rsidP="006F3916">
      <w:pPr>
        <w:spacing w:after="0" w:line="276" w:lineRule="auto"/>
        <w:contextualSpacing/>
        <w:rPr>
          <w:rFonts w:ascii="Verdana" w:hAnsi="Verdana" w:cs="Arial"/>
          <w:sz w:val="20"/>
          <w:szCs w:val="20"/>
        </w:rPr>
      </w:pPr>
      <w:r w:rsidRPr="00EE5085">
        <w:rPr>
          <w:rFonts w:ascii="Verdana" w:hAnsi="Verdana" w:cs="Arial"/>
          <w:sz w:val="20"/>
          <w:szCs w:val="20"/>
        </w:rPr>
        <w:t>S</w:t>
      </w:r>
      <w:r w:rsidR="00FA70EF" w:rsidRPr="00EE5085">
        <w:rPr>
          <w:rFonts w:ascii="Verdana" w:hAnsi="Verdana" w:cs="Arial"/>
          <w:sz w:val="20"/>
          <w:szCs w:val="20"/>
        </w:rPr>
        <w:t>uperintendencia del Medio Ambiente</w:t>
      </w:r>
    </w:p>
    <w:p w14:paraId="6DFE196D" w14:textId="2D418FAF" w:rsidR="000231A0" w:rsidRPr="00EE5085" w:rsidRDefault="000231A0" w:rsidP="006F3916">
      <w:pPr>
        <w:spacing w:after="0" w:line="276" w:lineRule="auto"/>
        <w:contextualSpacing/>
        <w:rPr>
          <w:rFonts w:ascii="Verdana" w:hAnsi="Verdana" w:cs="Arial"/>
          <w:sz w:val="20"/>
          <w:szCs w:val="20"/>
        </w:rPr>
      </w:pPr>
      <w:r>
        <w:rPr>
          <w:rFonts w:ascii="Verdana" w:hAnsi="Verdana" w:cs="Arial"/>
          <w:sz w:val="20"/>
          <w:szCs w:val="20"/>
        </w:rPr>
        <w:t>Presente</w:t>
      </w:r>
    </w:p>
    <w:p w14:paraId="3427A7CA" w14:textId="77777777" w:rsidR="00CC7397" w:rsidRPr="00EE5085" w:rsidRDefault="00CC7397" w:rsidP="006F3916">
      <w:pPr>
        <w:spacing w:after="0" w:line="276" w:lineRule="auto"/>
        <w:contextualSpacing/>
        <w:rPr>
          <w:rFonts w:ascii="Verdana" w:hAnsi="Verdana" w:cs="Arial"/>
          <w:sz w:val="20"/>
          <w:szCs w:val="20"/>
        </w:rPr>
      </w:pPr>
    </w:p>
    <w:p w14:paraId="36512882" w14:textId="77777777" w:rsidR="00FA70EF" w:rsidRPr="00EE5085" w:rsidRDefault="00FA70EF" w:rsidP="006F3916">
      <w:pPr>
        <w:spacing w:after="0" w:line="276" w:lineRule="auto"/>
        <w:contextualSpacing/>
        <w:rPr>
          <w:rFonts w:ascii="Verdana" w:hAnsi="Verdana" w:cs="Arial"/>
          <w:sz w:val="20"/>
          <w:szCs w:val="20"/>
        </w:rPr>
      </w:pPr>
    </w:p>
    <w:p w14:paraId="053C7E37" w14:textId="3942FC68" w:rsidR="0022575D" w:rsidRDefault="0D57F379" w:rsidP="006F3916">
      <w:pPr>
        <w:spacing w:after="0" w:line="276" w:lineRule="auto"/>
        <w:jc w:val="both"/>
        <w:rPr>
          <w:rFonts w:ascii="Verdana" w:hAnsi="Verdana" w:cs="Arial"/>
          <w:sz w:val="20"/>
          <w:szCs w:val="20"/>
        </w:rPr>
      </w:pPr>
      <w:r w:rsidRPr="1E4F5C28">
        <w:rPr>
          <w:rFonts w:ascii="Verdana" w:eastAsia="Arial" w:hAnsi="Verdana" w:cs="Arial"/>
          <w:b/>
          <w:bCs/>
          <w:color w:val="000000" w:themeColor="text1"/>
          <w:sz w:val="20"/>
          <w:szCs w:val="20"/>
          <w:lang w:val="es"/>
        </w:rPr>
        <w:t>Macarena Maino Vergara</w:t>
      </w:r>
      <w:r w:rsidR="04D873BB" w:rsidRPr="1E4F5C28">
        <w:rPr>
          <w:rFonts w:ascii="Verdana" w:eastAsia="Arial" w:hAnsi="Verdana" w:cs="Arial"/>
          <w:color w:val="000000" w:themeColor="text1"/>
          <w:sz w:val="20"/>
          <w:szCs w:val="20"/>
          <w:lang w:val="es"/>
        </w:rPr>
        <w:t>, cédula de identidad N°</w:t>
      </w:r>
      <w:r w:rsidRPr="1E4F5C28">
        <w:rPr>
          <w:rFonts w:ascii="Verdana" w:eastAsia="Arial" w:hAnsi="Verdana" w:cs="Arial"/>
          <w:color w:val="000000" w:themeColor="text1"/>
          <w:sz w:val="20"/>
          <w:szCs w:val="20"/>
          <w:lang w:val="es"/>
        </w:rPr>
        <w:t>16.612.370-4</w:t>
      </w:r>
      <w:r w:rsidR="04D873BB" w:rsidRPr="1E4F5C28">
        <w:rPr>
          <w:rFonts w:ascii="Verdana" w:eastAsia="Arial" w:hAnsi="Verdana" w:cs="Arial"/>
          <w:color w:val="000000" w:themeColor="text1"/>
          <w:sz w:val="20"/>
          <w:szCs w:val="20"/>
          <w:lang w:val="es"/>
        </w:rPr>
        <w:t xml:space="preserve">, en su calidad de representante legal de </w:t>
      </w:r>
      <w:r w:rsidR="04D873BB" w:rsidRPr="1E4F5C28">
        <w:rPr>
          <w:rFonts w:ascii="Verdana" w:eastAsia="Arial" w:hAnsi="Verdana" w:cs="Arial"/>
          <w:b/>
          <w:bCs/>
          <w:color w:val="000000" w:themeColor="text1"/>
          <w:sz w:val="20"/>
          <w:szCs w:val="20"/>
          <w:lang w:val="es"/>
        </w:rPr>
        <w:t xml:space="preserve">Compañía Contractual Minera Ojos del Salado </w:t>
      </w:r>
      <w:r w:rsidR="04D873BB" w:rsidRPr="1E4F5C28">
        <w:rPr>
          <w:rFonts w:ascii="Verdana" w:eastAsia="Arial" w:hAnsi="Verdana" w:cs="Arial"/>
          <w:color w:val="000000" w:themeColor="text1"/>
          <w:sz w:val="20"/>
          <w:szCs w:val="20"/>
          <w:lang w:val="es"/>
        </w:rPr>
        <w:t>(en adelante, indistintamente “el titular” o “</w:t>
      </w:r>
      <w:r w:rsidR="04D873BB" w:rsidRPr="1E4F5C28">
        <w:rPr>
          <w:rFonts w:ascii="Verdana" w:hAnsi="Verdana"/>
          <w:sz w:val="20"/>
          <w:szCs w:val="20"/>
          <w:lang w:val="es-CL"/>
        </w:rPr>
        <w:t>CCMO”)</w:t>
      </w:r>
      <w:r w:rsidR="04D873BB" w:rsidRPr="1E4F5C28">
        <w:rPr>
          <w:rFonts w:ascii="Verdana" w:eastAsia="Arial" w:hAnsi="Verdana" w:cs="Arial"/>
          <w:color w:val="000000" w:themeColor="text1"/>
          <w:sz w:val="20"/>
          <w:szCs w:val="20"/>
          <w:lang w:val="es"/>
        </w:rPr>
        <w:t xml:space="preserve">, RUT N° 96.635.170-5, ambos domiciliados para estos efectos en calle El Bosque N° 500, piso 11, Oficina 1102, comuna de Las Condes, </w:t>
      </w:r>
      <w:r w:rsidR="095AA021" w:rsidRPr="1E4F5C28">
        <w:rPr>
          <w:rFonts w:ascii="Verdana" w:eastAsia="Arial" w:hAnsi="Verdana" w:cs="Arial"/>
          <w:color w:val="000000" w:themeColor="text1"/>
          <w:sz w:val="20"/>
          <w:szCs w:val="20"/>
          <w:lang w:val="es"/>
        </w:rPr>
        <w:t xml:space="preserve">Santiago, </w:t>
      </w:r>
      <w:r w:rsidR="095AA021" w:rsidRPr="1E4F5C28">
        <w:rPr>
          <w:rFonts w:ascii="Verdana" w:hAnsi="Verdana" w:cs="Arial"/>
          <w:sz w:val="20"/>
          <w:szCs w:val="20"/>
        </w:rPr>
        <w:t>respetuosamente</w:t>
      </w:r>
      <w:r w:rsidR="4E49EF12" w:rsidRPr="1E4F5C28">
        <w:rPr>
          <w:rFonts w:ascii="Verdana" w:hAnsi="Verdana" w:cs="Arial"/>
          <w:sz w:val="20"/>
          <w:szCs w:val="20"/>
        </w:rPr>
        <w:t xml:space="preserve"> digo:</w:t>
      </w:r>
    </w:p>
    <w:p w14:paraId="2C9D5EB4" w14:textId="77777777" w:rsidR="001D7720" w:rsidRPr="00EE5085" w:rsidRDefault="001D7720" w:rsidP="006F3916">
      <w:pPr>
        <w:spacing w:after="0" w:line="276" w:lineRule="auto"/>
        <w:jc w:val="both"/>
        <w:rPr>
          <w:rFonts w:ascii="Verdana" w:hAnsi="Verdana" w:cs="Arial"/>
          <w:sz w:val="20"/>
          <w:szCs w:val="20"/>
          <w:lang w:val="es"/>
        </w:rPr>
      </w:pPr>
    </w:p>
    <w:p w14:paraId="2232A60D" w14:textId="46128B2B" w:rsidR="00C74716" w:rsidRDefault="11EEB289" w:rsidP="006F3916">
      <w:pPr>
        <w:spacing w:after="0" w:line="276" w:lineRule="auto"/>
        <w:jc w:val="both"/>
        <w:rPr>
          <w:rFonts w:ascii="Verdana" w:hAnsi="Verdana" w:cs="Arial"/>
          <w:sz w:val="20"/>
          <w:szCs w:val="20"/>
        </w:rPr>
      </w:pPr>
      <w:r w:rsidRPr="1E4F5C28">
        <w:rPr>
          <w:rFonts w:ascii="Verdana" w:hAnsi="Verdana" w:cs="Arial"/>
          <w:sz w:val="20"/>
          <w:szCs w:val="20"/>
        </w:rPr>
        <w:t>Que CCMO es titular del Proyecto "</w:t>
      </w:r>
      <w:r w:rsidR="006F3916" w:rsidRPr="006F3916">
        <w:t xml:space="preserve"> </w:t>
      </w:r>
      <w:r w:rsidR="006F3916" w:rsidRPr="006F3916">
        <w:rPr>
          <w:rFonts w:ascii="Verdana" w:hAnsi="Verdana" w:cs="Arial"/>
          <w:sz w:val="20"/>
          <w:szCs w:val="20"/>
        </w:rPr>
        <w:t>Continuidad Operacional</w:t>
      </w:r>
      <w:r w:rsidR="006F3916">
        <w:rPr>
          <w:rFonts w:ascii="Verdana" w:hAnsi="Verdana" w:cs="Arial"/>
          <w:sz w:val="20"/>
          <w:szCs w:val="20"/>
        </w:rPr>
        <w:t xml:space="preserve"> </w:t>
      </w:r>
      <w:r w:rsidR="006F3916" w:rsidRPr="006F3916">
        <w:rPr>
          <w:rFonts w:ascii="Verdana" w:hAnsi="Verdana" w:cs="Arial"/>
          <w:sz w:val="20"/>
          <w:szCs w:val="20"/>
        </w:rPr>
        <w:t>Mina Alcaparrosa</w:t>
      </w:r>
      <w:r w:rsidRPr="1E4F5C28">
        <w:rPr>
          <w:rFonts w:ascii="Verdana" w:hAnsi="Verdana" w:cs="Arial"/>
          <w:sz w:val="20"/>
          <w:szCs w:val="20"/>
        </w:rPr>
        <w:t xml:space="preserve">", calificado ambientalmente favorable mediante RCA N° </w:t>
      </w:r>
      <w:r w:rsidR="006F3916">
        <w:rPr>
          <w:rFonts w:ascii="Verdana" w:hAnsi="Verdana" w:cs="Arial"/>
          <w:sz w:val="20"/>
          <w:szCs w:val="20"/>
        </w:rPr>
        <w:t>15</w:t>
      </w:r>
      <w:r w:rsidRPr="1E4F5C28">
        <w:rPr>
          <w:rFonts w:ascii="Verdana" w:hAnsi="Verdana" w:cs="Arial"/>
          <w:sz w:val="20"/>
          <w:szCs w:val="20"/>
        </w:rPr>
        <w:t>8/</w:t>
      </w:r>
      <w:r w:rsidR="006F3916">
        <w:rPr>
          <w:rFonts w:ascii="Verdana" w:hAnsi="Verdana" w:cs="Arial"/>
          <w:sz w:val="20"/>
          <w:szCs w:val="20"/>
        </w:rPr>
        <w:t>201</w:t>
      </w:r>
      <w:r w:rsidRPr="1E4F5C28">
        <w:rPr>
          <w:rFonts w:ascii="Verdana" w:hAnsi="Verdana" w:cs="Arial"/>
          <w:sz w:val="20"/>
          <w:szCs w:val="20"/>
        </w:rPr>
        <w:t>7</w:t>
      </w:r>
      <w:r w:rsidR="006F3916">
        <w:rPr>
          <w:rFonts w:ascii="Verdana" w:hAnsi="Verdana" w:cs="Arial"/>
          <w:sz w:val="20"/>
          <w:szCs w:val="20"/>
        </w:rPr>
        <w:t xml:space="preserve">, que </w:t>
      </w:r>
      <w:r w:rsidR="38F49D3A" w:rsidRPr="1E4F5C28">
        <w:rPr>
          <w:rFonts w:ascii="Verdana" w:hAnsi="Verdana" w:cs="Arial"/>
          <w:sz w:val="20"/>
          <w:szCs w:val="20"/>
        </w:rPr>
        <w:t>se ubica en la Región de Atacama, Provincia de Copiapó, comuna de Tierra Amarilla. Específicamente, el yacimiento minero Alcaparrosa, se ubica aproximadamente a 900 m al Noroeste de la zona urbana de la localidad de Tierra Amarilla y a 20 km de la ciudad de Copiapó.</w:t>
      </w:r>
      <w:r w:rsidR="006F3916" w:rsidRPr="006F3916">
        <w:t xml:space="preserve"> </w:t>
      </w:r>
      <w:r w:rsidR="006F3916" w:rsidRPr="006F3916">
        <w:rPr>
          <w:rFonts w:ascii="Verdana" w:hAnsi="Verdana" w:cs="Arial"/>
          <w:sz w:val="20"/>
          <w:szCs w:val="20"/>
        </w:rPr>
        <w:t>Dicho proyecto consiste en extender la vida útil de las operaciones de</w:t>
      </w:r>
      <w:r w:rsidR="006F3916">
        <w:rPr>
          <w:rFonts w:ascii="Verdana" w:hAnsi="Verdana" w:cs="Arial"/>
          <w:sz w:val="20"/>
          <w:szCs w:val="20"/>
        </w:rPr>
        <w:t xml:space="preserve"> </w:t>
      </w:r>
      <w:r w:rsidR="006F3916" w:rsidRPr="006F3916">
        <w:rPr>
          <w:rFonts w:ascii="Verdana" w:hAnsi="Verdana" w:cs="Arial"/>
          <w:sz w:val="20"/>
          <w:szCs w:val="20"/>
        </w:rPr>
        <w:t>Mina Alcaparrosa, dando continuidad al yacimiento hasta el año 2022, mediante la explotación de</w:t>
      </w:r>
      <w:r w:rsidR="006F3916">
        <w:rPr>
          <w:rFonts w:ascii="Verdana" w:hAnsi="Verdana" w:cs="Arial"/>
          <w:sz w:val="20"/>
          <w:szCs w:val="20"/>
        </w:rPr>
        <w:t xml:space="preserve"> </w:t>
      </w:r>
      <w:r w:rsidR="006F3916" w:rsidRPr="006F3916">
        <w:rPr>
          <w:rFonts w:ascii="Verdana" w:hAnsi="Verdana" w:cs="Arial"/>
          <w:sz w:val="20"/>
          <w:szCs w:val="20"/>
        </w:rPr>
        <w:t>nuevas reservas de mineral, con una tasa de extracción promedio anual de 4.300 tpd, y una tasa</w:t>
      </w:r>
      <w:r w:rsidR="006F3916">
        <w:rPr>
          <w:rFonts w:ascii="Verdana" w:hAnsi="Verdana" w:cs="Arial"/>
          <w:sz w:val="20"/>
          <w:szCs w:val="20"/>
        </w:rPr>
        <w:t xml:space="preserve"> </w:t>
      </w:r>
      <w:r w:rsidR="006F3916" w:rsidRPr="006F3916">
        <w:rPr>
          <w:rFonts w:ascii="Verdana" w:hAnsi="Verdana" w:cs="Arial"/>
          <w:sz w:val="20"/>
          <w:szCs w:val="20"/>
        </w:rPr>
        <w:t>máxima puntual de extracción de 5.000 tpd en Mina Alcaparrosa, sin modificar o incorporar nuevas</w:t>
      </w:r>
      <w:r w:rsidR="006F3916">
        <w:rPr>
          <w:rFonts w:ascii="Verdana" w:hAnsi="Verdana" w:cs="Arial"/>
          <w:sz w:val="20"/>
          <w:szCs w:val="20"/>
        </w:rPr>
        <w:t xml:space="preserve"> </w:t>
      </w:r>
      <w:r w:rsidR="006F3916" w:rsidRPr="006F3916">
        <w:rPr>
          <w:rFonts w:ascii="Verdana" w:hAnsi="Verdana" w:cs="Arial"/>
          <w:sz w:val="20"/>
          <w:szCs w:val="20"/>
        </w:rPr>
        <w:t>obras o actividades.</w:t>
      </w:r>
    </w:p>
    <w:p w14:paraId="5B7E8286" w14:textId="77777777" w:rsidR="00616657" w:rsidRDefault="00616657" w:rsidP="006F3916">
      <w:pPr>
        <w:spacing w:after="0" w:line="276" w:lineRule="auto"/>
        <w:jc w:val="both"/>
        <w:rPr>
          <w:rFonts w:ascii="Verdana" w:hAnsi="Verdana" w:cs="Arial"/>
          <w:sz w:val="20"/>
          <w:szCs w:val="20"/>
        </w:rPr>
      </w:pPr>
    </w:p>
    <w:p w14:paraId="508BB6CD" w14:textId="77777777" w:rsidR="006F3916" w:rsidRDefault="2CD12863" w:rsidP="006F3916">
      <w:pPr>
        <w:spacing w:after="0" w:line="276" w:lineRule="auto"/>
        <w:jc w:val="both"/>
        <w:rPr>
          <w:rFonts w:ascii="Verdana" w:hAnsi="Verdana" w:cs="Arial"/>
          <w:sz w:val="20"/>
          <w:szCs w:val="20"/>
        </w:rPr>
      </w:pPr>
      <w:r w:rsidRPr="1E4F5C28">
        <w:rPr>
          <w:rFonts w:ascii="Verdana" w:hAnsi="Verdana" w:cs="Arial"/>
          <w:sz w:val="20"/>
          <w:szCs w:val="20"/>
        </w:rPr>
        <w:t xml:space="preserve">En este contexto, </w:t>
      </w:r>
      <w:r w:rsidR="006F3916">
        <w:rPr>
          <w:rFonts w:ascii="Verdana" w:hAnsi="Verdana" w:cs="Arial"/>
          <w:sz w:val="20"/>
          <w:szCs w:val="20"/>
        </w:rPr>
        <w:t>c</w:t>
      </w:r>
      <w:r w:rsidR="006F3916" w:rsidRPr="006F3916">
        <w:rPr>
          <w:rFonts w:ascii="Verdana" w:hAnsi="Verdana" w:cs="Arial"/>
          <w:sz w:val="20"/>
          <w:szCs w:val="20"/>
        </w:rPr>
        <w:t>on fecha 31 de julio de 2022, según</w:t>
      </w:r>
      <w:r w:rsidR="006F3916">
        <w:rPr>
          <w:rFonts w:ascii="Verdana" w:hAnsi="Verdana" w:cs="Arial"/>
          <w:sz w:val="20"/>
          <w:szCs w:val="20"/>
        </w:rPr>
        <w:t xml:space="preserve"> </w:t>
      </w:r>
      <w:r w:rsidR="006F3916" w:rsidRPr="006F3916">
        <w:rPr>
          <w:rFonts w:ascii="Verdana" w:hAnsi="Verdana" w:cs="Arial"/>
          <w:sz w:val="20"/>
          <w:szCs w:val="20"/>
        </w:rPr>
        <w:t>consta en comprobante Nº 1004830, la empresa reportó un incidente ocurrido el día anterior,</w:t>
      </w:r>
      <w:r w:rsidR="006F3916">
        <w:rPr>
          <w:rFonts w:ascii="Verdana" w:hAnsi="Verdana" w:cs="Arial"/>
          <w:sz w:val="20"/>
          <w:szCs w:val="20"/>
        </w:rPr>
        <w:t xml:space="preserve"> </w:t>
      </w:r>
      <w:r w:rsidR="006F3916" w:rsidRPr="006F3916">
        <w:rPr>
          <w:rFonts w:ascii="Verdana" w:hAnsi="Verdana" w:cs="Arial"/>
          <w:sz w:val="20"/>
          <w:szCs w:val="20"/>
        </w:rPr>
        <w:t>informando que: "</w:t>
      </w:r>
      <w:r w:rsidR="006F3916" w:rsidRPr="006F3916">
        <w:rPr>
          <w:rFonts w:ascii="Verdana" w:hAnsi="Verdana" w:cs="Arial"/>
          <w:i/>
          <w:iCs/>
          <w:sz w:val="20"/>
          <w:szCs w:val="20"/>
        </w:rPr>
        <w:t>En garita Mina Alcaparrosa se percibió ruido y polvo desde bosque Alcaparrosa, Personal de faena constata un socavón que actualmente tiene un diámetro de aproximadamente 33 m y una profundidad aproximadamente de 64</w:t>
      </w:r>
      <w:r w:rsidR="006F3916" w:rsidRPr="006F3916">
        <w:rPr>
          <w:rFonts w:ascii="Verdana" w:hAnsi="Verdana" w:cs="Arial"/>
          <w:sz w:val="20"/>
          <w:szCs w:val="20"/>
        </w:rPr>
        <w:t xml:space="preserve"> m"</w:t>
      </w:r>
      <w:r w:rsidR="4461E9C9" w:rsidRPr="1E4F5C28">
        <w:rPr>
          <w:rFonts w:ascii="Verdana" w:hAnsi="Verdana" w:cs="Arial"/>
          <w:sz w:val="20"/>
          <w:szCs w:val="20"/>
        </w:rPr>
        <w:t>.</w:t>
      </w:r>
    </w:p>
    <w:p w14:paraId="1F24592D" w14:textId="77777777" w:rsidR="006F3916" w:rsidRDefault="006F3916" w:rsidP="006F3916">
      <w:pPr>
        <w:spacing w:after="0" w:line="276" w:lineRule="auto"/>
        <w:jc w:val="both"/>
        <w:rPr>
          <w:rFonts w:ascii="Verdana" w:hAnsi="Verdana" w:cs="Arial"/>
          <w:sz w:val="20"/>
          <w:szCs w:val="20"/>
        </w:rPr>
      </w:pPr>
    </w:p>
    <w:p w14:paraId="77F0188F" w14:textId="07EF7639" w:rsidR="006F3916" w:rsidRDefault="006F3916" w:rsidP="006F3916">
      <w:pPr>
        <w:spacing w:after="0" w:line="276" w:lineRule="auto"/>
        <w:jc w:val="both"/>
        <w:rPr>
          <w:rFonts w:ascii="Verdana" w:hAnsi="Verdana" w:cs="Arial"/>
          <w:sz w:val="20"/>
          <w:szCs w:val="20"/>
        </w:rPr>
      </w:pPr>
      <w:r>
        <w:rPr>
          <w:rFonts w:ascii="Verdana" w:hAnsi="Verdana" w:cs="Arial"/>
          <w:sz w:val="20"/>
          <w:szCs w:val="20"/>
        </w:rPr>
        <w:t>En razón de ello, c</w:t>
      </w:r>
      <w:r w:rsidRPr="006F3916">
        <w:rPr>
          <w:rFonts w:ascii="Verdana" w:hAnsi="Verdana" w:cs="Arial"/>
          <w:sz w:val="20"/>
          <w:szCs w:val="20"/>
        </w:rPr>
        <w:t xml:space="preserve">on fecha 28 de julio, 10 de agosto y </w:t>
      </w:r>
      <w:r>
        <w:rPr>
          <w:rFonts w:ascii="Verdana" w:hAnsi="Verdana" w:cs="Arial"/>
          <w:sz w:val="20"/>
          <w:szCs w:val="20"/>
        </w:rPr>
        <w:t>5</w:t>
      </w:r>
      <w:r w:rsidRPr="006F3916">
        <w:rPr>
          <w:rFonts w:ascii="Verdana" w:hAnsi="Verdana" w:cs="Arial"/>
          <w:sz w:val="20"/>
          <w:szCs w:val="20"/>
        </w:rPr>
        <w:t xml:space="preserve"> de</w:t>
      </w:r>
      <w:r>
        <w:rPr>
          <w:rFonts w:ascii="Verdana" w:hAnsi="Verdana" w:cs="Arial"/>
          <w:sz w:val="20"/>
          <w:szCs w:val="20"/>
        </w:rPr>
        <w:t xml:space="preserve"> </w:t>
      </w:r>
      <w:r w:rsidRPr="006F3916">
        <w:rPr>
          <w:rFonts w:ascii="Verdana" w:hAnsi="Verdana" w:cs="Arial"/>
          <w:sz w:val="20"/>
          <w:szCs w:val="20"/>
        </w:rPr>
        <w:t>septiembre de 2022, fiscalizadores de esta Superintendencia realizaron actividades de inspección</w:t>
      </w:r>
      <w:r>
        <w:rPr>
          <w:rFonts w:ascii="Verdana" w:hAnsi="Verdana" w:cs="Arial"/>
          <w:sz w:val="20"/>
          <w:szCs w:val="20"/>
        </w:rPr>
        <w:t xml:space="preserve"> </w:t>
      </w:r>
      <w:r w:rsidRPr="006F3916">
        <w:rPr>
          <w:rFonts w:ascii="Verdana" w:hAnsi="Verdana" w:cs="Arial"/>
          <w:sz w:val="20"/>
          <w:szCs w:val="20"/>
        </w:rPr>
        <w:t>ambiental y examen de información en la U</w:t>
      </w:r>
      <w:r>
        <w:rPr>
          <w:rFonts w:ascii="Verdana" w:hAnsi="Verdana" w:cs="Arial"/>
          <w:sz w:val="20"/>
          <w:szCs w:val="20"/>
        </w:rPr>
        <w:t>nidad Fiscalizable</w:t>
      </w:r>
      <w:r w:rsidRPr="006F3916">
        <w:rPr>
          <w:rFonts w:ascii="Verdana" w:hAnsi="Verdana" w:cs="Arial"/>
          <w:sz w:val="20"/>
          <w:szCs w:val="20"/>
        </w:rPr>
        <w:t>. La primera de dichas inspecciones correspondió a una</w:t>
      </w:r>
      <w:r>
        <w:rPr>
          <w:rFonts w:ascii="Verdana" w:hAnsi="Verdana" w:cs="Arial"/>
          <w:sz w:val="20"/>
          <w:szCs w:val="20"/>
        </w:rPr>
        <w:t xml:space="preserve"> </w:t>
      </w:r>
      <w:r w:rsidRPr="006F3916">
        <w:rPr>
          <w:rFonts w:ascii="Verdana" w:hAnsi="Verdana" w:cs="Arial"/>
          <w:sz w:val="20"/>
          <w:szCs w:val="20"/>
        </w:rPr>
        <w:t xml:space="preserve">actividad programada, en tanto que las siguientes se realizaron a raíz del incidente </w:t>
      </w:r>
      <w:r>
        <w:rPr>
          <w:rFonts w:ascii="Verdana" w:hAnsi="Verdana" w:cs="Arial"/>
          <w:sz w:val="20"/>
          <w:szCs w:val="20"/>
        </w:rPr>
        <w:t>antes descrito.</w:t>
      </w:r>
    </w:p>
    <w:p w14:paraId="08E131C8" w14:textId="77777777" w:rsidR="006F3916" w:rsidRPr="006F3916" w:rsidRDefault="006F3916" w:rsidP="006F3916">
      <w:pPr>
        <w:spacing w:after="0" w:line="276" w:lineRule="auto"/>
        <w:jc w:val="both"/>
        <w:rPr>
          <w:rFonts w:ascii="Verdana" w:hAnsi="Verdana" w:cs="Arial"/>
          <w:sz w:val="20"/>
          <w:szCs w:val="20"/>
        </w:rPr>
      </w:pPr>
    </w:p>
    <w:p w14:paraId="0660A5E3" w14:textId="6DE14394" w:rsidR="006F3916" w:rsidRDefault="006F3916" w:rsidP="006F3916">
      <w:pPr>
        <w:spacing w:after="0" w:line="276" w:lineRule="auto"/>
        <w:jc w:val="both"/>
        <w:rPr>
          <w:rFonts w:ascii="Verdana" w:hAnsi="Verdana" w:cs="Arial"/>
          <w:sz w:val="20"/>
          <w:szCs w:val="20"/>
        </w:rPr>
      </w:pPr>
      <w:r w:rsidRPr="006F3916">
        <w:rPr>
          <w:rFonts w:ascii="Verdana" w:hAnsi="Verdana" w:cs="Arial"/>
          <w:sz w:val="20"/>
          <w:szCs w:val="20"/>
        </w:rPr>
        <w:t>Con posterioridad, con fecha 14 de</w:t>
      </w:r>
      <w:r>
        <w:rPr>
          <w:rFonts w:ascii="Verdana" w:hAnsi="Verdana" w:cs="Arial"/>
          <w:sz w:val="20"/>
          <w:szCs w:val="20"/>
        </w:rPr>
        <w:t xml:space="preserve"> </w:t>
      </w:r>
      <w:r w:rsidRPr="006F3916">
        <w:rPr>
          <w:rFonts w:ascii="Verdana" w:hAnsi="Verdana" w:cs="Arial"/>
          <w:sz w:val="20"/>
          <w:szCs w:val="20"/>
        </w:rPr>
        <w:t>septiembre de 2022, la División de Fiscalización y Conformidad Ambiental derivó al Departamento</w:t>
      </w:r>
      <w:r>
        <w:rPr>
          <w:rFonts w:ascii="Verdana" w:hAnsi="Verdana" w:cs="Arial"/>
          <w:sz w:val="20"/>
          <w:szCs w:val="20"/>
        </w:rPr>
        <w:t xml:space="preserve"> </w:t>
      </w:r>
      <w:r w:rsidRPr="006F3916">
        <w:rPr>
          <w:rFonts w:ascii="Verdana" w:hAnsi="Verdana" w:cs="Arial"/>
          <w:sz w:val="20"/>
          <w:szCs w:val="20"/>
        </w:rPr>
        <w:t>de Sanción y Cumplimiento de esta SMA, el expediente de fiscalización ambiental IFA DFZ-2022</w:t>
      </w:r>
      <w:r>
        <w:rPr>
          <w:rFonts w:ascii="Verdana" w:hAnsi="Verdana" w:cs="Arial"/>
          <w:sz w:val="20"/>
          <w:szCs w:val="20"/>
        </w:rPr>
        <w:t>-</w:t>
      </w:r>
      <w:r w:rsidRPr="006F3916">
        <w:rPr>
          <w:rFonts w:ascii="Verdana" w:hAnsi="Verdana" w:cs="Arial"/>
          <w:sz w:val="20"/>
          <w:szCs w:val="20"/>
        </w:rPr>
        <w:t>446-111-RCA, que detalla las actividades de inspección ambiental y examen de información realizado.</w:t>
      </w:r>
      <w:r>
        <w:rPr>
          <w:rFonts w:ascii="Verdana" w:hAnsi="Verdana" w:cs="Arial"/>
          <w:sz w:val="20"/>
          <w:szCs w:val="20"/>
        </w:rPr>
        <w:t xml:space="preserve"> </w:t>
      </w:r>
      <w:r w:rsidRPr="006F3916">
        <w:rPr>
          <w:rFonts w:ascii="Verdana" w:hAnsi="Verdana" w:cs="Arial"/>
          <w:sz w:val="20"/>
          <w:szCs w:val="20"/>
        </w:rPr>
        <w:t>En dicho informe se indicó que, de conformidad a lo señalado por la empresa, el socavón presenta</w:t>
      </w:r>
      <w:r>
        <w:rPr>
          <w:rFonts w:ascii="Verdana" w:hAnsi="Verdana" w:cs="Arial"/>
          <w:sz w:val="20"/>
          <w:szCs w:val="20"/>
        </w:rPr>
        <w:t xml:space="preserve"> </w:t>
      </w:r>
      <w:r w:rsidRPr="006F3916">
        <w:rPr>
          <w:rFonts w:ascii="Verdana" w:hAnsi="Verdana" w:cs="Arial"/>
          <w:sz w:val="20"/>
          <w:szCs w:val="20"/>
        </w:rPr>
        <w:t>forma de cono invertido, con dimensiones originales de 64 metros de profundidad, 48 metros de</w:t>
      </w:r>
      <w:r>
        <w:rPr>
          <w:rFonts w:ascii="Verdana" w:hAnsi="Verdana" w:cs="Arial"/>
          <w:sz w:val="20"/>
          <w:szCs w:val="20"/>
        </w:rPr>
        <w:t xml:space="preserve"> </w:t>
      </w:r>
      <w:r w:rsidRPr="006F3916">
        <w:rPr>
          <w:rFonts w:ascii="Verdana" w:hAnsi="Verdana" w:cs="Arial"/>
          <w:sz w:val="20"/>
          <w:szCs w:val="20"/>
        </w:rPr>
        <w:t xml:space="preserve">diámetro basal y 33 metros de diámetro superficial. </w:t>
      </w:r>
    </w:p>
    <w:p w14:paraId="266E3B2F" w14:textId="77777777" w:rsidR="006F3916" w:rsidRPr="00EE5085" w:rsidRDefault="006F3916" w:rsidP="006F3916">
      <w:pPr>
        <w:spacing w:after="0" w:line="276" w:lineRule="auto"/>
        <w:jc w:val="both"/>
        <w:rPr>
          <w:rFonts w:ascii="Verdana" w:hAnsi="Verdana" w:cs="Arial"/>
          <w:sz w:val="20"/>
          <w:szCs w:val="20"/>
        </w:rPr>
      </w:pPr>
    </w:p>
    <w:p w14:paraId="16574834" w14:textId="57685F56" w:rsidR="009F316F" w:rsidRDefault="006F3916" w:rsidP="006F3916">
      <w:pPr>
        <w:spacing w:after="0" w:line="276" w:lineRule="auto"/>
        <w:jc w:val="both"/>
        <w:rPr>
          <w:rFonts w:ascii="Verdana" w:hAnsi="Verdana" w:cs="Arial"/>
          <w:sz w:val="20"/>
          <w:szCs w:val="20"/>
        </w:rPr>
      </w:pPr>
      <w:r>
        <w:rPr>
          <w:rFonts w:ascii="Verdana" w:hAnsi="Verdana" w:cs="Arial"/>
          <w:sz w:val="20"/>
          <w:szCs w:val="20"/>
        </w:rPr>
        <w:t>En razón de ello, c</w:t>
      </w:r>
      <w:r w:rsidRPr="006F3916">
        <w:rPr>
          <w:rFonts w:ascii="Verdana" w:hAnsi="Verdana" w:cs="Arial"/>
          <w:sz w:val="20"/>
          <w:szCs w:val="20"/>
        </w:rPr>
        <w:t>on fecha 12 de agosto de 2022, mediante</w:t>
      </w:r>
      <w:r>
        <w:rPr>
          <w:rFonts w:ascii="Verdana" w:hAnsi="Verdana" w:cs="Arial"/>
          <w:sz w:val="20"/>
          <w:szCs w:val="20"/>
        </w:rPr>
        <w:t xml:space="preserve"> </w:t>
      </w:r>
      <w:r w:rsidRPr="006F3916">
        <w:rPr>
          <w:rFonts w:ascii="Verdana" w:hAnsi="Verdana" w:cs="Arial"/>
          <w:sz w:val="20"/>
          <w:szCs w:val="20"/>
        </w:rPr>
        <w:t>Resolución Exenta Nº 1349, expediente MP-043-2022, esta Superintendencia ordenó a la empresa</w:t>
      </w:r>
      <w:r>
        <w:rPr>
          <w:rFonts w:ascii="Verdana" w:hAnsi="Verdana" w:cs="Arial"/>
          <w:sz w:val="20"/>
          <w:szCs w:val="20"/>
        </w:rPr>
        <w:t xml:space="preserve"> </w:t>
      </w:r>
      <w:r w:rsidRPr="006F3916">
        <w:rPr>
          <w:rFonts w:ascii="Verdana" w:hAnsi="Verdana" w:cs="Arial"/>
          <w:sz w:val="20"/>
          <w:szCs w:val="20"/>
        </w:rPr>
        <w:t>diversas medidas urgentes y transitorias (en adelante, "MUT") contempladas en la letra g) del</w:t>
      </w:r>
      <w:r>
        <w:rPr>
          <w:rFonts w:ascii="Verdana" w:hAnsi="Verdana" w:cs="Arial"/>
          <w:sz w:val="20"/>
          <w:szCs w:val="20"/>
        </w:rPr>
        <w:t xml:space="preserve"> </w:t>
      </w:r>
      <w:r w:rsidRPr="006F3916">
        <w:rPr>
          <w:rFonts w:ascii="Verdana" w:hAnsi="Verdana" w:cs="Arial"/>
          <w:sz w:val="20"/>
          <w:szCs w:val="20"/>
        </w:rPr>
        <w:t>artículo 3 de la LOSMA, consistentes en la elaboración de los estudios, monitoreos y análisis que en</w:t>
      </w:r>
      <w:r>
        <w:rPr>
          <w:rFonts w:ascii="Verdana" w:hAnsi="Verdana" w:cs="Arial"/>
          <w:sz w:val="20"/>
          <w:szCs w:val="20"/>
        </w:rPr>
        <w:t xml:space="preserve"> </w:t>
      </w:r>
      <w:r w:rsidRPr="006F3916">
        <w:rPr>
          <w:rFonts w:ascii="Verdana" w:hAnsi="Verdana" w:cs="Arial"/>
          <w:sz w:val="20"/>
          <w:szCs w:val="20"/>
        </w:rPr>
        <w:t>síntesis, corresponden a: (1) Realizar un estudio de estabilidad del suelo en el área de influencia</w:t>
      </w:r>
      <w:r>
        <w:rPr>
          <w:rFonts w:ascii="Verdana" w:hAnsi="Verdana" w:cs="Arial"/>
          <w:sz w:val="20"/>
          <w:szCs w:val="20"/>
        </w:rPr>
        <w:t xml:space="preserve"> </w:t>
      </w:r>
      <w:r w:rsidRPr="006F3916">
        <w:rPr>
          <w:rFonts w:ascii="Verdana" w:hAnsi="Verdana" w:cs="Arial"/>
          <w:sz w:val="20"/>
          <w:szCs w:val="20"/>
        </w:rPr>
        <w:t>directa de la subsidenda; (2) Entregar un estudio técnico que compruebe si los volúmenes de agua</w:t>
      </w:r>
      <w:r>
        <w:rPr>
          <w:rFonts w:ascii="Verdana" w:hAnsi="Verdana" w:cs="Arial"/>
          <w:sz w:val="20"/>
          <w:szCs w:val="20"/>
        </w:rPr>
        <w:t xml:space="preserve"> </w:t>
      </w:r>
      <w:r w:rsidRPr="006F3916">
        <w:rPr>
          <w:rFonts w:ascii="Verdana" w:hAnsi="Verdana" w:cs="Arial"/>
          <w:sz w:val="20"/>
          <w:szCs w:val="20"/>
        </w:rPr>
        <w:t>alumbrada extraída históricamente por Mina Alcaparrosa han generado o no un detrimento del</w:t>
      </w:r>
      <w:r>
        <w:rPr>
          <w:rFonts w:ascii="Verdana" w:hAnsi="Verdana" w:cs="Arial"/>
          <w:sz w:val="20"/>
          <w:szCs w:val="20"/>
        </w:rPr>
        <w:t xml:space="preserve"> </w:t>
      </w:r>
      <w:r w:rsidRPr="006F3916">
        <w:rPr>
          <w:rFonts w:ascii="Verdana" w:hAnsi="Verdana" w:cs="Arial"/>
          <w:sz w:val="20"/>
          <w:szCs w:val="20"/>
        </w:rPr>
        <w:t>acuífero; (3) Realizar un monitoreo de la cota del nivel freático diario de los pozos HA-02 y pozos 8</w:t>
      </w:r>
      <w:r>
        <w:rPr>
          <w:rFonts w:ascii="Verdana" w:hAnsi="Verdana" w:cs="Arial"/>
          <w:sz w:val="20"/>
          <w:szCs w:val="20"/>
        </w:rPr>
        <w:t xml:space="preserve"> </w:t>
      </w:r>
      <w:r w:rsidRPr="006F3916">
        <w:rPr>
          <w:rFonts w:ascii="Verdana" w:hAnsi="Verdana" w:cs="Arial"/>
          <w:sz w:val="20"/>
          <w:szCs w:val="20"/>
        </w:rPr>
        <w:t>al 16; (4) Entregar análisis hidrogeoquímicos de compuestos principales y elementos trazas de las</w:t>
      </w:r>
      <w:r>
        <w:rPr>
          <w:rFonts w:ascii="Verdana" w:hAnsi="Verdana" w:cs="Arial"/>
          <w:sz w:val="20"/>
          <w:szCs w:val="20"/>
        </w:rPr>
        <w:t xml:space="preserve"> </w:t>
      </w:r>
      <w:r w:rsidRPr="006F3916">
        <w:rPr>
          <w:rFonts w:ascii="Verdana" w:hAnsi="Verdana" w:cs="Arial"/>
          <w:sz w:val="20"/>
          <w:szCs w:val="20"/>
        </w:rPr>
        <w:t>aguas subterráneas alumbradas en el sector del caserón Gaby; (5) Entregar un estudio técnico que</w:t>
      </w:r>
      <w:r>
        <w:rPr>
          <w:rFonts w:ascii="Verdana" w:hAnsi="Verdana" w:cs="Arial"/>
          <w:sz w:val="20"/>
          <w:szCs w:val="20"/>
        </w:rPr>
        <w:t xml:space="preserve"> </w:t>
      </w:r>
      <w:r w:rsidRPr="006F3916">
        <w:rPr>
          <w:rFonts w:ascii="Verdana" w:hAnsi="Verdana" w:cs="Arial"/>
          <w:sz w:val="20"/>
          <w:szCs w:val="20"/>
        </w:rPr>
        <w:t>permita evaluar la efectividad del sistema de drenaje subterráneo instalado en la actualidad,</w:t>
      </w:r>
      <w:r>
        <w:rPr>
          <w:rFonts w:ascii="Verdana" w:hAnsi="Verdana" w:cs="Arial"/>
          <w:sz w:val="20"/>
          <w:szCs w:val="20"/>
        </w:rPr>
        <w:t xml:space="preserve"> </w:t>
      </w:r>
      <w:r w:rsidRPr="006F3916">
        <w:rPr>
          <w:rFonts w:ascii="Verdana" w:hAnsi="Verdana" w:cs="Arial"/>
          <w:sz w:val="20"/>
          <w:szCs w:val="20"/>
        </w:rPr>
        <w:t>proponiendo alternativas de mejora de funcionamiento, debido al escenario posterior al incidente,</w:t>
      </w:r>
      <w:r>
        <w:rPr>
          <w:rFonts w:ascii="Verdana" w:hAnsi="Verdana" w:cs="Arial"/>
          <w:sz w:val="20"/>
          <w:szCs w:val="20"/>
        </w:rPr>
        <w:t xml:space="preserve"> </w:t>
      </w:r>
      <w:r w:rsidRPr="006F3916">
        <w:rPr>
          <w:rFonts w:ascii="Verdana" w:hAnsi="Verdana" w:cs="Arial"/>
          <w:sz w:val="20"/>
          <w:szCs w:val="20"/>
        </w:rPr>
        <w:t>y (6) Realizar un estudio de biodiversidad del Sitio Prioritario Río Copiapó, considerando al menos</w:t>
      </w:r>
      <w:r>
        <w:rPr>
          <w:rFonts w:ascii="Verdana" w:hAnsi="Verdana" w:cs="Arial"/>
          <w:sz w:val="20"/>
          <w:szCs w:val="20"/>
        </w:rPr>
        <w:t xml:space="preserve"> </w:t>
      </w:r>
      <w:r w:rsidRPr="006F3916">
        <w:rPr>
          <w:rFonts w:ascii="Verdana" w:hAnsi="Verdana" w:cs="Arial"/>
          <w:sz w:val="20"/>
          <w:szCs w:val="20"/>
        </w:rPr>
        <w:t>el área de influencia del componente hidrología señalado en la Continuidad operacional.</w:t>
      </w:r>
    </w:p>
    <w:p w14:paraId="5A1E404E" w14:textId="5595D6E9" w:rsidR="006F3916" w:rsidRDefault="006F3916" w:rsidP="006F3916">
      <w:pPr>
        <w:spacing w:after="0" w:line="276" w:lineRule="auto"/>
        <w:jc w:val="both"/>
        <w:rPr>
          <w:rFonts w:ascii="Verdana" w:hAnsi="Verdana" w:cs="Arial"/>
          <w:sz w:val="20"/>
          <w:szCs w:val="20"/>
        </w:rPr>
      </w:pPr>
    </w:p>
    <w:p w14:paraId="70629C08" w14:textId="6E1B5661" w:rsidR="006F3916" w:rsidRDefault="006F3916" w:rsidP="006F3916">
      <w:pPr>
        <w:spacing w:after="0" w:line="276" w:lineRule="auto"/>
        <w:jc w:val="both"/>
        <w:rPr>
          <w:rFonts w:ascii="Verdana" w:hAnsi="Verdana" w:cs="Arial"/>
          <w:sz w:val="20"/>
          <w:szCs w:val="20"/>
        </w:rPr>
      </w:pPr>
      <w:r>
        <w:rPr>
          <w:rFonts w:ascii="Verdana" w:hAnsi="Verdana" w:cs="Arial"/>
          <w:sz w:val="20"/>
          <w:szCs w:val="20"/>
        </w:rPr>
        <w:t xml:space="preserve">Asimismo, el día </w:t>
      </w:r>
      <w:r w:rsidRPr="006F3916">
        <w:rPr>
          <w:rFonts w:ascii="Verdana" w:hAnsi="Verdana" w:cs="Arial"/>
          <w:sz w:val="20"/>
          <w:szCs w:val="20"/>
        </w:rPr>
        <w:t>30 de septiembre de 2022,</w:t>
      </w:r>
      <w:r>
        <w:rPr>
          <w:rFonts w:ascii="Verdana" w:hAnsi="Verdana" w:cs="Arial"/>
          <w:sz w:val="20"/>
          <w:szCs w:val="20"/>
        </w:rPr>
        <w:t xml:space="preserve"> </w:t>
      </w:r>
      <w:r w:rsidRPr="006F3916">
        <w:rPr>
          <w:rFonts w:ascii="Verdana" w:hAnsi="Verdana" w:cs="Arial"/>
          <w:sz w:val="20"/>
          <w:szCs w:val="20"/>
        </w:rPr>
        <w:t>conforme a lo señalado en el artículo 49 de la LOSMA, mediante Resolución Exenta Nº 1/Rol D-207-</w:t>
      </w:r>
      <w:r w:rsidRPr="006F3916">
        <w:t xml:space="preserve"> </w:t>
      </w:r>
      <w:r w:rsidRPr="006F3916">
        <w:rPr>
          <w:rFonts w:ascii="Verdana" w:hAnsi="Verdana" w:cs="Arial"/>
          <w:sz w:val="20"/>
          <w:szCs w:val="20"/>
        </w:rPr>
        <w:t>2022 (en adelante, "Res. Ex. Nº 1/Rol D-207-2022"), se dio inicio a la instrucción del procedimiento</w:t>
      </w:r>
      <w:r>
        <w:rPr>
          <w:rFonts w:ascii="Verdana" w:hAnsi="Verdana" w:cs="Arial"/>
          <w:sz w:val="20"/>
          <w:szCs w:val="20"/>
        </w:rPr>
        <w:t xml:space="preserve"> </w:t>
      </w:r>
      <w:r w:rsidRPr="006F3916">
        <w:rPr>
          <w:rFonts w:ascii="Verdana" w:hAnsi="Verdana" w:cs="Arial"/>
          <w:sz w:val="20"/>
          <w:szCs w:val="20"/>
        </w:rPr>
        <w:t xml:space="preserve">sancionatorio Rol D-207-2022, con la formulación de </w:t>
      </w:r>
      <w:r>
        <w:rPr>
          <w:rFonts w:ascii="Verdana" w:hAnsi="Verdana" w:cs="Arial"/>
          <w:sz w:val="20"/>
          <w:szCs w:val="20"/>
        </w:rPr>
        <w:t xml:space="preserve">cuatro </w:t>
      </w:r>
      <w:r w:rsidRPr="006F3916">
        <w:rPr>
          <w:rFonts w:ascii="Verdana" w:hAnsi="Verdana" w:cs="Arial"/>
          <w:sz w:val="20"/>
          <w:szCs w:val="20"/>
        </w:rPr>
        <w:t>cargos a la empresa por infracción al artículo</w:t>
      </w:r>
      <w:r>
        <w:rPr>
          <w:rFonts w:ascii="Verdana" w:hAnsi="Verdana" w:cs="Arial"/>
          <w:sz w:val="20"/>
          <w:szCs w:val="20"/>
        </w:rPr>
        <w:t xml:space="preserve"> </w:t>
      </w:r>
      <w:r w:rsidRPr="006F3916">
        <w:rPr>
          <w:rFonts w:ascii="Verdana" w:hAnsi="Verdana" w:cs="Arial"/>
          <w:sz w:val="20"/>
          <w:szCs w:val="20"/>
        </w:rPr>
        <w:t>35 literal a) de la LOSMA, en cuanto incumplimiento de las condiciones, normas y medidas</w:t>
      </w:r>
      <w:r>
        <w:rPr>
          <w:rFonts w:ascii="Verdana" w:hAnsi="Verdana" w:cs="Arial"/>
          <w:sz w:val="20"/>
          <w:szCs w:val="20"/>
        </w:rPr>
        <w:t xml:space="preserve"> </w:t>
      </w:r>
      <w:r w:rsidRPr="006F3916">
        <w:rPr>
          <w:rFonts w:ascii="Verdana" w:hAnsi="Verdana" w:cs="Arial"/>
          <w:sz w:val="20"/>
          <w:szCs w:val="20"/>
        </w:rPr>
        <w:t>establecidas en la resolución de calificación ambiental.</w:t>
      </w:r>
      <w:r>
        <w:rPr>
          <w:rFonts w:ascii="Verdana" w:hAnsi="Verdana" w:cs="Arial"/>
          <w:sz w:val="20"/>
          <w:szCs w:val="20"/>
        </w:rPr>
        <w:t xml:space="preserve"> Esta misma SMA c</w:t>
      </w:r>
      <w:r w:rsidRPr="006F3916">
        <w:rPr>
          <w:rFonts w:ascii="Verdana" w:hAnsi="Verdana" w:cs="Arial"/>
          <w:sz w:val="20"/>
          <w:szCs w:val="20"/>
        </w:rPr>
        <w:t>lasificó la infracción</w:t>
      </w:r>
      <w:r>
        <w:rPr>
          <w:rFonts w:ascii="Verdana" w:hAnsi="Verdana" w:cs="Arial"/>
          <w:sz w:val="20"/>
          <w:szCs w:val="20"/>
        </w:rPr>
        <w:t xml:space="preserve"> </w:t>
      </w:r>
      <w:r w:rsidRPr="006F3916">
        <w:rPr>
          <w:rFonts w:ascii="Verdana" w:hAnsi="Verdana" w:cs="Arial"/>
          <w:sz w:val="20"/>
          <w:szCs w:val="20"/>
        </w:rPr>
        <w:t xml:space="preserve">del cargo Nº 2 como gravísima, conforme a lo dispuesto en el literal a) del N° </w:t>
      </w:r>
      <w:r w:rsidRPr="006F3916">
        <w:rPr>
          <w:rFonts w:ascii="Verdana" w:hAnsi="Verdana" w:cs="Arial"/>
          <w:sz w:val="20"/>
          <w:szCs w:val="20"/>
        </w:rPr>
        <w:lastRenderedPageBreak/>
        <w:t>1 del artículo 36 de la</w:t>
      </w:r>
      <w:r>
        <w:rPr>
          <w:rFonts w:ascii="Verdana" w:hAnsi="Verdana" w:cs="Arial"/>
          <w:sz w:val="20"/>
          <w:szCs w:val="20"/>
        </w:rPr>
        <w:t xml:space="preserve"> </w:t>
      </w:r>
      <w:r w:rsidRPr="006F3916">
        <w:rPr>
          <w:rFonts w:ascii="Verdana" w:hAnsi="Verdana" w:cs="Arial"/>
          <w:sz w:val="20"/>
          <w:szCs w:val="20"/>
        </w:rPr>
        <w:t>LOSMA, que establece como infracciones gravísimas los hechos, actos u omisiones que</w:t>
      </w:r>
      <w:r>
        <w:rPr>
          <w:rFonts w:ascii="Verdana" w:hAnsi="Verdana" w:cs="Arial"/>
          <w:sz w:val="20"/>
          <w:szCs w:val="20"/>
        </w:rPr>
        <w:t xml:space="preserve"> </w:t>
      </w:r>
      <w:r w:rsidRPr="006F3916">
        <w:rPr>
          <w:rFonts w:ascii="Verdana" w:hAnsi="Verdana" w:cs="Arial"/>
          <w:sz w:val="20"/>
          <w:szCs w:val="20"/>
        </w:rPr>
        <w:t>contravengan las disposiciones pertinentes y que "</w:t>
      </w:r>
      <w:r w:rsidRPr="006F3916">
        <w:rPr>
          <w:rFonts w:ascii="Verdana" w:hAnsi="Verdana" w:cs="Arial"/>
          <w:i/>
          <w:iCs/>
          <w:sz w:val="20"/>
          <w:szCs w:val="20"/>
        </w:rPr>
        <w:t>hayan causado daño ambiental, no susceptible de reparación</w:t>
      </w:r>
      <w:r w:rsidRPr="006F3916">
        <w:rPr>
          <w:rFonts w:ascii="Verdana" w:hAnsi="Verdana" w:cs="Arial"/>
          <w:sz w:val="20"/>
          <w:szCs w:val="20"/>
        </w:rPr>
        <w:t>"</w:t>
      </w:r>
      <w:r>
        <w:rPr>
          <w:rFonts w:ascii="Verdana" w:hAnsi="Verdana" w:cs="Arial"/>
          <w:sz w:val="20"/>
          <w:szCs w:val="20"/>
        </w:rPr>
        <w:t>.</w:t>
      </w:r>
    </w:p>
    <w:p w14:paraId="38F7ADD1" w14:textId="2E3B393D" w:rsidR="006F3916" w:rsidRDefault="006F3916" w:rsidP="006F3916">
      <w:pPr>
        <w:spacing w:after="0" w:line="276" w:lineRule="auto"/>
        <w:jc w:val="both"/>
        <w:rPr>
          <w:rFonts w:ascii="Verdana" w:hAnsi="Verdana" w:cs="Arial"/>
          <w:sz w:val="20"/>
          <w:szCs w:val="20"/>
        </w:rPr>
      </w:pPr>
      <w:r>
        <w:rPr>
          <w:rFonts w:ascii="Verdana" w:hAnsi="Verdana" w:cs="Arial"/>
          <w:sz w:val="20"/>
          <w:szCs w:val="20"/>
        </w:rPr>
        <w:tab/>
      </w:r>
    </w:p>
    <w:p w14:paraId="144CBBC1" w14:textId="77777777" w:rsidR="001D7720" w:rsidRDefault="006F3916" w:rsidP="006F3916">
      <w:pPr>
        <w:spacing w:after="0" w:line="276" w:lineRule="auto"/>
        <w:jc w:val="both"/>
        <w:rPr>
          <w:rFonts w:ascii="Verdana" w:hAnsi="Verdana" w:cs="Arial"/>
          <w:sz w:val="20"/>
          <w:szCs w:val="20"/>
        </w:rPr>
      </w:pPr>
      <w:r>
        <w:rPr>
          <w:rFonts w:ascii="Verdana" w:hAnsi="Verdana" w:cs="Arial"/>
          <w:sz w:val="20"/>
          <w:szCs w:val="20"/>
        </w:rPr>
        <w:t>En este sentido, y de acuerdo a lo que mi representada ha comprometido en el Programa de Cumplimiento</w:t>
      </w:r>
      <w:r w:rsidR="001D7720">
        <w:rPr>
          <w:rFonts w:ascii="Verdana" w:hAnsi="Verdana" w:cs="Arial"/>
          <w:sz w:val="20"/>
          <w:szCs w:val="20"/>
        </w:rPr>
        <w:t xml:space="preserve"> en procedimiento Rol D-207-2022, y considerando lo informado en los reportes asociados a las MUT antes descritas, esta Superintendencia </w:t>
      </w:r>
      <w:r w:rsidR="001D7720" w:rsidRPr="001D7720">
        <w:rPr>
          <w:rFonts w:ascii="Verdana" w:hAnsi="Verdana" w:cs="Arial"/>
          <w:sz w:val="20"/>
          <w:szCs w:val="20"/>
        </w:rPr>
        <w:t>estima necesario</w:t>
      </w:r>
      <w:r w:rsidR="001D7720">
        <w:rPr>
          <w:rFonts w:ascii="Verdana" w:hAnsi="Verdana" w:cs="Arial"/>
          <w:sz w:val="20"/>
          <w:szCs w:val="20"/>
        </w:rPr>
        <w:t xml:space="preserve"> </w:t>
      </w:r>
      <w:r w:rsidR="001D7720" w:rsidRPr="001D7720">
        <w:rPr>
          <w:rFonts w:ascii="Verdana" w:hAnsi="Verdana" w:cs="Arial"/>
          <w:sz w:val="20"/>
          <w:szCs w:val="20"/>
        </w:rPr>
        <w:t>contar con análisis hidrogeoquímicos respecto de la calidad del agua de los pozos circundantes al</w:t>
      </w:r>
      <w:r w:rsidR="001D7720">
        <w:rPr>
          <w:rFonts w:ascii="Verdana" w:hAnsi="Verdana" w:cs="Arial"/>
          <w:sz w:val="20"/>
          <w:szCs w:val="20"/>
        </w:rPr>
        <w:t xml:space="preserve"> </w:t>
      </w:r>
      <w:r w:rsidR="001D7720" w:rsidRPr="001D7720">
        <w:rPr>
          <w:rFonts w:ascii="Verdana" w:hAnsi="Verdana" w:cs="Arial"/>
          <w:sz w:val="20"/>
          <w:szCs w:val="20"/>
        </w:rPr>
        <w:t>incidente, aguas arriba y aguas abajo del socavón, con posterioridad a la conexión del agua</w:t>
      </w:r>
      <w:r w:rsidR="001D7720">
        <w:rPr>
          <w:rFonts w:ascii="Verdana" w:hAnsi="Verdana" w:cs="Arial"/>
          <w:sz w:val="20"/>
          <w:szCs w:val="20"/>
        </w:rPr>
        <w:t xml:space="preserve"> </w:t>
      </w:r>
      <w:r w:rsidR="001D7720" w:rsidRPr="001D7720">
        <w:rPr>
          <w:rFonts w:ascii="Verdana" w:hAnsi="Verdana" w:cs="Arial"/>
          <w:sz w:val="20"/>
          <w:szCs w:val="20"/>
        </w:rPr>
        <w:t>almacenada al interior de la Mina con el acuífero, para determinar el alcance de potenciales efectos</w:t>
      </w:r>
      <w:r w:rsidR="001D7720">
        <w:rPr>
          <w:rFonts w:ascii="Verdana" w:hAnsi="Verdana" w:cs="Arial"/>
          <w:sz w:val="20"/>
          <w:szCs w:val="20"/>
        </w:rPr>
        <w:t xml:space="preserve"> </w:t>
      </w:r>
      <w:r w:rsidR="001D7720" w:rsidRPr="001D7720">
        <w:rPr>
          <w:rFonts w:ascii="Verdana" w:hAnsi="Verdana" w:cs="Arial"/>
          <w:sz w:val="20"/>
          <w:szCs w:val="20"/>
        </w:rPr>
        <w:t>asociados a la pérdida de calidad, derivada del incremento de flujo pasante que implicó el descenso</w:t>
      </w:r>
      <w:r w:rsidR="001D7720">
        <w:rPr>
          <w:rFonts w:ascii="Verdana" w:hAnsi="Verdana" w:cs="Arial"/>
          <w:sz w:val="20"/>
          <w:szCs w:val="20"/>
        </w:rPr>
        <w:t xml:space="preserve"> </w:t>
      </w:r>
      <w:r w:rsidR="001D7720" w:rsidRPr="001D7720">
        <w:rPr>
          <w:rFonts w:ascii="Verdana" w:hAnsi="Verdana" w:cs="Arial"/>
          <w:sz w:val="20"/>
          <w:szCs w:val="20"/>
        </w:rPr>
        <w:t>sostenido de niveles por el periodo señalado.</w:t>
      </w:r>
    </w:p>
    <w:p w14:paraId="421029B1" w14:textId="77777777" w:rsidR="001D7720" w:rsidRDefault="001D7720" w:rsidP="006F3916">
      <w:pPr>
        <w:spacing w:after="0" w:line="276" w:lineRule="auto"/>
        <w:jc w:val="both"/>
        <w:rPr>
          <w:rFonts w:ascii="Verdana" w:hAnsi="Verdana" w:cs="Arial"/>
          <w:sz w:val="20"/>
          <w:szCs w:val="20"/>
        </w:rPr>
      </w:pPr>
    </w:p>
    <w:p w14:paraId="4C3D1A21" w14:textId="5F9745E5" w:rsidR="001D7720" w:rsidRDefault="42BCA0AC" w:rsidP="001D7720">
      <w:pPr>
        <w:spacing w:after="0" w:line="276" w:lineRule="auto"/>
        <w:jc w:val="both"/>
        <w:rPr>
          <w:rFonts w:ascii="Verdana" w:hAnsi="Verdana" w:cs="Arial"/>
          <w:sz w:val="20"/>
          <w:szCs w:val="20"/>
        </w:rPr>
      </w:pPr>
      <w:r w:rsidRPr="3F773DC4">
        <w:rPr>
          <w:rFonts w:ascii="Verdana" w:hAnsi="Verdana" w:cs="Arial"/>
          <w:sz w:val="20"/>
          <w:szCs w:val="20"/>
        </w:rPr>
        <w:t xml:space="preserve">En consecuencia, </w:t>
      </w:r>
      <w:r w:rsidR="001D7720">
        <w:rPr>
          <w:rFonts w:ascii="Verdana" w:hAnsi="Verdana" w:cs="Arial"/>
          <w:sz w:val="20"/>
          <w:szCs w:val="20"/>
        </w:rPr>
        <w:t>la SMA ha ordenado</w:t>
      </w:r>
      <w:r w:rsidR="001D7720" w:rsidRPr="001D7720">
        <w:t xml:space="preserve"> </w:t>
      </w:r>
      <w:r w:rsidR="001D7720" w:rsidRPr="001D7720">
        <w:rPr>
          <w:rFonts w:ascii="Verdana" w:hAnsi="Verdana" w:cs="Arial"/>
          <w:sz w:val="20"/>
          <w:szCs w:val="20"/>
        </w:rPr>
        <w:t>la adopción de la medida provisional de la letra f) del artículo 48 de</w:t>
      </w:r>
      <w:r w:rsidR="001D7720">
        <w:rPr>
          <w:rFonts w:ascii="Verdana" w:hAnsi="Verdana" w:cs="Arial"/>
          <w:sz w:val="20"/>
          <w:szCs w:val="20"/>
        </w:rPr>
        <w:t xml:space="preserve"> </w:t>
      </w:r>
      <w:r w:rsidR="001D7720" w:rsidRPr="001D7720">
        <w:rPr>
          <w:rFonts w:ascii="Verdana" w:hAnsi="Verdana" w:cs="Arial"/>
          <w:sz w:val="20"/>
          <w:szCs w:val="20"/>
        </w:rPr>
        <w:t>la LOSMA, por un plazo de 30 días corridos, a contar de la fecha de notificación de la resolución</w:t>
      </w:r>
      <w:r w:rsidR="001D7720">
        <w:rPr>
          <w:rFonts w:ascii="Verdana" w:hAnsi="Verdana" w:cs="Arial"/>
          <w:sz w:val="20"/>
          <w:szCs w:val="20"/>
        </w:rPr>
        <w:t xml:space="preserve"> del ANT.</w:t>
      </w:r>
      <w:r w:rsidR="001D7720" w:rsidRPr="001D7720">
        <w:rPr>
          <w:rFonts w:ascii="Verdana" w:hAnsi="Verdana" w:cs="Arial"/>
          <w:sz w:val="20"/>
          <w:szCs w:val="20"/>
        </w:rPr>
        <w:t>, según se indica a continuación:</w:t>
      </w:r>
    </w:p>
    <w:p w14:paraId="49615761" w14:textId="77777777" w:rsidR="001D7720" w:rsidRPr="001D7720" w:rsidRDefault="001D7720" w:rsidP="001D7720">
      <w:pPr>
        <w:spacing w:after="0" w:line="276" w:lineRule="auto"/>
        <w:jc w:val="both"/>
        <w:rPr>
          <w:rFonts w:ascii="Verdana" w:hAnsi="Verdana" w:cs="Arial"/>
          <w:sz w:val="20"/>
          <w:szCs w:val="20"/>
        </w:rPr>
      </w:pPr>
    </w:p>
    <w:p w14:paraId="12C58EE6" w14:textId="0276695D" w:rsidR="00D05D8C" w:rsidRPr="001D7720" w:rsidRDefault="001D7720" w:rsidP="001D7720">
      <w:pPr>
        <w:spacing w:after="0" w:line="276" w:lineRule="auto"/>
        <w:ind w:left="708"/>
        <w:jc w:val="both"/>
        <w:rPr>
          <w:rFonts w:ascii="Verdana" w:hAnsi="Verdana" w:cs="Arial"/>
          <w:i/>
          <w:iCs/>
          <w:sz w:val="20"/>
          <w:szCs w:val="20"/>
        </w:rPr>
      </w:pPr>
      <w:r w:rsidRPr="001D7720">
        <w:rPr>
          <w:rFonts w:ascii="Verdana" w:hAnsi="Verdana" w:cs="Arial"/>
          <w:i/>
          <w:iCs/>
          <w:sz w:val="20"/>
          <w:szCs w:val="20"/>
        </w:rPr>
        <w:t>Realización de muestreos y análisis hidrogeoquímicos de compuestos principales y elementos trazas, que permitan comparar la calidad del agua de los pozos circundantes al incidente, con las aguas almacenadas en los caserones, y que corresponden a los analizados en la MT DCPRH Nº 23/2022, en los siguientes pozos:</w:t>
      </w:r>
    </w:p>
    <w:p w14:paraId="13B4C950" w14:textId="199BC235" w:rsidR="001D7720" w:rsidRDefault="001D7720" w:rsidP="001D7720">
      <w:pPr>
        <w:spacing w:after="0" w:line="276" w:lineRule="auto"/>
        <w:jc w:val="both"/>
        <w:rPr>
          <w:rFonts w:ascii="Verdana" w:hAnsi="Verdana" w:cs="Arial"/>
          <w:sz w:val="20"/>
          <w:szCs w:val="20"/>
        </w:rPr>
      </w:pPr>
    </w:p>
    <w:p w14:paraId="077621F5" w14:textId="725F6DE1" w:rsidR="001D7720" w:rsidRPr="006F3916" w:rsidRDefault="001D7720" w:rsidP="001D7720">
      <w:pPr>
        <w:spacing w:after="0" w:line="276" w:lineRule="auto"/>
        <w:jc w:val="right"/>
        <w:rPr>
          <w:rFonts w:ascii="Verdana" w:hAnsi="Verdana" w:cs="Arial"/>
          <w:sz w:val="20"/>
          <w:szCs w:val="20"/>
        </w:rPr>
      </w:pPr>
      <w:r>
        <w:rPr>
          <w:noProof/>
        </w:rPr>
        <w:drawing>
          <wp:inline distT="0" distB="0" distL="0" distR="0" wp14:anchorId="5207567C" wp14:editId="14E99496">
            <wp:extent cx="5221141" cy="120278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5708" cy="1208447"/>
                    </a:xfrm>
                    <a:prstGeom prst="rect">
                      <a:avLst/>
                    </a:prstGeom>
                  </pic:spPr>
                </pic:pic>
              </a:graphicData>
            </a:graphic>
          </wp:inline>
        </w:drawing>
      </w:r>
    </w:p>
    <w:p w14:paraId="411D7072" w14:textId="77777777" w:rsidR="006F3916" w:rsidRDefault="006F3916" w:rsidP="006F3916">
      <w:pPr>
        <w:spacing w:after="0" w:line="276" w:lineRule="auto"/>
        <w:jc w:val="both"/>
        <w:rPr>
          <w:rFonts w:ascii="Verdana" w:hAnsi="Verdana" w:cs="Arial"/>
          <w:b/>
          <w:bCs/>
          <w:sz w:val="20"/>
          <w:szCs w:val="20"/>
        </w:rPr>
      </w:pPr>
    </w:p>
    <w:p w14:paraId="15B1E503" w14:textId="628A888D" w:rsidR="001D7720" w:rsidRDefault="001D7720" w:rsidP="001D7720">
      <w:pPr>
        <w:spacing w:after="0" w:line="276" w:lineRule="auto"/>
        <w:jc w:val="both"/>
      </w:pPr>
      <w:r w:rsidRPr="001D7720">
        <w:rPr>
          <w:rFonts w:ascii="Verdana" w:hAnsi="Verdana" w:cs="Arial"/>
          <w:sz w:val="20"/>
          <w:szCs w:val="20"/>
        </w:rPr>
        <w:t xml:space="preserve">La SMA, además, indica que </w:t>
      </w:r>
      <w:r w:rsidR="0006231F">
        <w:rPr>
          <w:rFonts w:ascii="Verdana" w:hAnsi="Verdana" w:cs="Arial"/>
          <w:sz w:val="20"/>
          <w:szCs w:val="20"/>
        </w:rPr>
        <w:t>l</w:t>
      </w:r>
      <w:r w:rsidRPr="001D7720">
        <w:rPr>
          <w:rFonts w:ascii="Verdana" w:hAnsi="Verdana" w:cs="Arial"/>
          <w:sz w:val="20"/>
          <w:szCs w:val="20"/>
        </w:rPr>
        <w:t>os muestre</w:t>
      </w:r>
      <w:r w:rsidR="0006231F">
        <w:rPr>
          <w:rFonts w:ascii="Verdana" w:hAnsi="Verdana" w:cs="Arial"/>
          <w:sz w:val="20"/>
          <w:szCs w:val="20"/>
        </w:rPr>
        <w:t>o</w:t>
      </w:r>
      <w:r w:rsidRPr="001D7720">
        <w:rPr>
          <w:rFonts w:ascii="Verdana" w:hAnsi="Verdana" w:cs="Arial"/>
          <w:sz w:val="20"/>
          <w:szCs w:val="20"/>
        </w:rPr>
        <w:t>s y análisis se deberán efectuar a través</w:t>
      </w:r>
      <w:r>
        <w:rPr>
          <w:rFonts w:ascii="Verdana" w:hAnsi="Verdana" w:cs="Arial"/>
          <w:sz w:val="20"/>
          <w:szCs w:val="20"/>
        </w:rPr>
        <w:t xml:space="preserve"> </w:t>
      </w:r>
      <w:r w:rsidRPr="001D7720">
        <w:rPr>
          <w:rFonts w:ascii="Verdana" w:hAnsi="Verdana" w:cs="Arial"/>
          <w:sz w:val="20"/>
          <w:szCs w:val="20"/>
        </w:rPr>
        <w:t>de una Entidad Técnica de Fiscalización Ambiental (ETFA</w:t>
      </w:r>
      <w:r>
        <w:rPr>
          <w:rFonts w:ascii="Verdana" w:hAnsi="Verdana" w:cs="Arial"/>
          <w:sz w:val="20"/>
          <w:szCs w:val="20"/>
        </w:rPr>
        <w:t>)</w:t>
      </w:r>
      <w:r w:rsidRPr="001D7720">
        <w:rPr>
          <w:rFonts w:ascii="Verdana" w:hAnsi="Verdana" w:cs="Arial"/>
          <w:sz w:val="20"/>
          <w:szCs w:val="20"/>
        </w:rPr>
        <w:t>, especialista en componente hídrico. Se</w:t>
      </w:r>
      <w:r>
        <w:rPr>
          <w:rFonts w:ascii="Verdana" w:hAnsi="Verdana" w:cs="Arial"/>
          <w:sz w:val="20"/>
          <w:szCs w:val="20"/>
        </w:rPr>
        <w:t xml:space="preserve"> </w:t>
      </w:r>
      <w:r w:rsidRPr="001D7720">
        <w:rPr>
          <w:rFonts w:ascii="Verdana" w:hAnsi="Verdana" w:cs="Arial"/>
          <w:sz w:val="20"/>
          <w:szCs w:val="20"/>
        </w:rPr>
        <w:t>deberá individualizar cada pozo según se ha indicado en la tabla precedente, incorporando su</w:t>
      </w:r>
      <w:r>
        <w:rPr>
          <w:rFonts w:ascii="Verdana" w:hAnsi="Verdana" w:cs="Arial"/>
          <w:sz w:val="20"/>
          <w:szCs w:val="20"/>
        </w:rPr>
        <w:t xml:space="preserve"> </w:t>
      </w:r>
      <w:r w:rsidRPr="001D7720">
        <w:rPr>
          <w:rFonts w:ascii="Verdana" w:hAnsi="Verdana" w:cs="Arial"/>
          <w:sz w:val="20"/>
          <w:szCs w:val="20"/>
        </w:rPr>
        <w:t>ubicación de acuerdo al sistema de coordenadas WGS 84 H19, siguiendo el formato de la Tabla 1 de</w:t>
      </w:r>
      <w:r>
        <w:rPr>
          <w:rFonts w:ascii="Verdana" w:hAnsi="Verdana" w:cs="Arial"/>
          <w:sz w:val="20"/>
          <w:szCs w:val="20"/>
        </w:rPr>
        <w:t xml:space="preserve"> </w:t>
      </w:r>
      <w:r w:rsidRPr="001D7720">
        <w:rPr>
          <w:rFonts w:ascii="Verdana" w:hAnsi="Verdana" w:cs="Arial"/>
          <w:sz w:val="20"/>
          <w:szCs w:val="20"/>
        </w:rPr>
        <w:t>la MT OCPRH N° 23/2022, según corresponda. Además, se deberá comparar los resultados</w:t>
      </w:r>
      <w:r>
        <w:rPr>
          <w:rFonts w:ascii="Verdana" w:hAnsi="Verdana" w:cs="Arial"/>
          <w:sz w:val="20"/>
          <w:szCs w:val="20"/>
        </w:rPr>
        <w:t xml:space="preserve"> </w:t>
      </w:r>
      <w:r w:rsidRPr="001D7720">
        <w:rPr>
          <w:rFonts w:ascii="Verdana" w:hAnsi="Verdana" w:cs="Arial"/>
          <w:sz w:val="20"/>
          <w:szCs w:val="20"/>
        </w:rPr>
        <w:t>obtenidas de las muestras de cada pozo, con la Norma Chilena Nº 1,333, que Fija requisitos de</w:t>
      </w:r>
      <w:r>
        <w:rPr>
          <w:rFonts w:ascii="Verdana" w:hAnsi="Verdana" w:cs="Arial"/>
          <w:sz w:val="20"/>
          <w:szCs w:val="20"/>
        </w:rPr>
        <w:t xml:space="preserve"> </w:t>
      </w:r>
      <w:r w:rsidRPr="001D7720">
        <w:rPr>
          <w:rFonts w:ascii="Verdana" w:hAnsi="Verdana" w:cs="Arial"/>
          <w:sz w:val="20"/>
          <w:szCs w:val="20"/>
        </w:rPr>
        <w:t>calidad del agua para diferentes usos, as</w:t>
      </w:r>
      <w:r>
        <w:rPr>
          <w:rFonts w:ascii="Verdana" w:hAnsi="Verdana" w:cs="Arial"/>
          <w:sz w:val="20"/>
          <w:szCs w:val="20"/>
        </w:rPr>
        <w:t xml:space="preserve">í </w:t>
      </w:r>
      <w:r w:rsidRPr="001D7720">
        <w:rPr>
          <w:rFonts w:ascii="Verdana" w:hAnsi="Verdana" w:cs="Arial"/>
          <w:sz w:val="20"/>
          <w:szCs w:val="20"/>
        </w:rPr>
        <w:t>como también con la Norma Chilena Nº 409/1, que Fija los</w:t>
      </w:r>
      <w:r>
        <w:rPr>
          <w:rFonts w:ascii="Verdana" w:hAnsi="Verdana" w:cs="Arial"/>
          <w:sz w:val="20"/>
          <w:szCs w:val="20"/>
        </w:rPr>
        <w:t xml:space="preserve"> </w:t>
      </w:r>
      <w:r w:rsidRPr="001D7720">
        <w:rPr>
          <w:rFonts w:ascii="Verdana" w:hAnsi="Verdana" w:cs="Arial"/>
          <w:sz w:val="20"/>
          <w:szCs w:val="20"/>
        </w:rPr>
        <w:t>requisitos de calidad para agua potable en todo el territorio nacional. Lo anterior, siguiendo en lo</w:t>
      </w:r>
      <w:r>
        <w:rPr>
          <w:rFonts w:ascii="Verdana" w:hAnsi="Verdana" w:cs="Arial"/>
          <w:sz w:val="20"/>
          <w:szCs w:val="20"/>
        </w:rPr>
        <w:t xml:space="preserve"> </w:t>
      </w:r>
      <w:r w:rsidRPr="001D7720">
        <w:rPr>
          <w:rFonts w:ascii="Verdana" w:hAnsi="Verdana" w:cs="Arial"/>
          <w:sz w:val="20"/>
          <w:szCs w:val="20"/>
        </w:rPr>
        <w:t>pertinente el formato de la Tabla 2 de la MT DCPRH N</w:t>
      </w:r>
      <w:r w:rsidR="00286C74">
        <w:rPr>
          <w:rFonts w:ascii="Verdana" w:hAnsi="Verdana" w:cs="Arial"/>
          <w:sz w:val="20"/>
          <w:szCs w:val="20"/>
        </w:rPr>
        <w:t>°</w:t>
      </w:r>
      <w:r w:rsidRPr="001D7720">
        <w:rPr>
          <w:rFonts w:ascii="Verdana" w:hAnsi="Verdana" w:cs="Arial"/>
          <w:sz w:val="20"/>
          <w:szCs w:val="20"/>
        </w:rPr>
        <w:t xml:space="preserve"> 23/2022. Finalmente, deberá señalar en</w:t>
      </w:r>
      <w:r>
        <w:rPr>
          <w:rFonts w:ascii="Verdana" w:hAnsi="Verdana" w:cs="Arial"/>
          <w:sz w:val="20"/>
          <w:szCs w:val="20"/>
        </w:rPr>
        <w:t xml:space="preserve"> </w:t>
      </w:r>
      <w:r w:rsidRPr="001D7720">
        <w:rPr>
          <w:rFonts w:ascii="Verdana" w:hAnsi="Verdana" w:cs="Arial"/>
          <w:sz w:val="20"/>
          <w:szCs w:val="20"/>
        </w:rPr>
        <w:t>conclusiones el análisis de l</w:t>
      </w:r>
      <w:r>
        <w:rPr>
          <w:rFonts w:ascii="Verdana" w:hAnsi="Verdana" w:cs="Arial"/>
          <w:sz w:val="20"/>
          <w:szCs w:val="20"/>
        </w:rPr>
        <w:t>o</w:t>
      </w:r>
      <w:r w:rsidRPr="001D7720">
        <w:rPr>
          <w:rFonts w:ascii="Verdana" w:hAnsi="Verdana" w:cs="Arial"/>
          <w:sz w:val="20"/>
          <w:szCs w:val="20"/>
        </w:rPr>
        <w:t>s resultados, indicando expresamente si se detectan superaciones de</w:t>
      </w:r>
      <w:r>
        <w:rPr>
          <w:rFonts w:ascii="Verdana" w:hAnsi="Verdana" w:cs="Arial"/>
          <w:sz w:val="20"/>
          <w:szCs w:val="20"/>
        </w:rPr>
        <w:t xml:space="preserve"> </w:t>
      </w:r>
      <w:r w:rsidRPr="001D7720">
        <w:rPr>
          <w:rFonts w:ascii="Verdana" w:hAnsi="Verdana" w:cs="Arial"/>
          <w:sz w:val="20"/>
          <w:szCs w:val="20"/>
        </w:rPr>
        <w:t>parámetros y en qué pozos, los que deberá consignar precisamente (p.ej. En el pozo HA-01 se</w:t>
      </w:r>
      <w:r>
        <w:rPr>
          <w:rFonts w:ascii="Verdana" w:hAnsi="Verdana" w:cs="Arial"/>
          <w:sz w:val="20"/>
          <w:szCs w:val="20"/>
        </w:rPr>
        <w:t xml:space="preserve"> </w:t>
      </w:r>
      <w:r w:rsidRPr="001D7720">
        <w:rPr>
          <w:rFonts w:ascii="Verdana" w:hAnsi="Verdana" w:cs="Arial"/>
          <w:sz w:val="20"/>
          <w:szCs w:val="20"/>
        </w:rPr>
        <w:t xml:space="preserve">detectan superaciones de los siguientes parámetros, en relación a la NCh </w:t>
      </w:r>
      <w:r w:rsidRPr="001D7720">
        <w:rPr>
          <w:rFonts w:ascii="Verdana" w:hAnsi="Verdana" w:cs="Arial"/>
          <w:sz w:val="20"/>
          <w:szCs w:val="20"/>
        </w:rPr>
        <w:lastRenderedPageBreak/>
        <w:t>1.333: pH [valor], Sulfato</w:t>
      </w:r>
      <w:r>
        <w:rPr>
          <w:rFonts w:ascii="Verdana" w:hAnsi="Verdana" w:cs="Arial"/>
          <w:sz w:val="20"/>
          <w:szCs w:val="20"/>
        </w:rPr>
        <w:t xml:space="preserve"> </w:t>
      </w:r>
      <w:r w:rsidRPr="001D7720">
        <w:rPr>
          <w:rFonts w:ascii="Verdana" w:hAnsi="Verdana" w:cs="Arial"/>
          <w:sz w:val="20"/>
          <w:szCs w:val="20"/>
        </w:rPr>
        <w:t>[valor], entre otros), junto con el porcentaje (%) de excedencia respectivo.</w:t>
      </w:r>
      <w:r w:rsidRPr="001D7720">
        <w:t xml:space="preserve"> </w:t>
      </w:r>
    </w:p>
    <w:p w14:paraId="1F700324" w14:textId="77777777" w:rsidR="001D7720" w:rsidRDefault="001D7720" w:rsidP="001D7720">
      <w:pPr>
        <w:spacing w:after="0" w:line="276" w:lineRule="auto"/>
        <w:jc w:val="both"/>
      </w:pPr>
    </w:p>
    <w:p w14:paraId="543CFB44" w14:textId="3FE6FF57" w:rsidR="006F3916" w:rsidRDefault="001D7720" w:rsidP="001D7720">
      <w:pPr>
        <w:spacing w:after="0" w:line="276" w:lineRule="auto"/>
        <w:jc w:val="both"/>
        <w:rPr>
          <w:rFonts w:ascii="Verdana" w:hAnsi="Verdana" w:cs="Arial"/>
          <w:sz w:val="20"/>
          <w:szCs w:val="20"/>
        </w:rPr>
      </w:pPr>
      <w:r w:rsidRPr="001D7720">
        <w:rPr>
          <w:rFonts w:ascii="Verdana" w:hAnsi="Verdana" w:cs="Arial"/>
          <w:sz w:val="20"/>
          <w:szCs w:val="20"/>
        </w:rPr>
        <w:t>Los muestreos y análisis de las aguas de los pozos</w:t>
      </w:r>
      <w:r>
        <w:rPr>
          <w:rFonts w:ascii="Verdana" w:hAnsi="Verdana" w:cs="Arial"/>
          <w:sz w:val="20"/>
          <w:szCs w:val="20"/>
        </w:rPr>
        <w:t xml:space="preserve"> </w:t>
      </w:r>
      <w:r w:rsidRPr="001D7720">
        <w:rPr>
          <w:rFonts w:ascii="Verdana" w:hAnsi="Verdana" w:cs="Arial"/>
          <w:sz w:val="20"/>
          <w:szCs w:val="20"/>
        </w:rPr>
        <w:t>indicados, aguas arriba y aguas abajo del socavón, se deberán ejecutar con frecuencia quincenal, a</w:t>
      </w:r>
      <w:r>
        <w:rPr>
          <w:rFonts w:ascii="Verdana" w:hAnsi="Verdana" w:cs="Arial"/>
          <w:sz w:val="20"/>
          <w:szCs w:val="20"/>
        </w:rPr>
        <w:t xml:space="preserve"> </w:t>
      </w:r>
      <w:r w:rsidRPr="001D7720">
        <w:rPr>
          <w:rFonts w:ascii="Verdana" w:hAnsi="Verdana" w:cs="Arial"/>
          <w:sz w:val="20"/>
          <w:szCs w:val="20"/>
        </w:rPr>
        <w:t xml:space="preserve">partir de la notificación de la </w:t>
      </w:r>
      <w:r>
        <w:rPr>
          <w:rFonts w:ascii="Verdana" w:hAnsi="Verdana" w:cs="Arial"/>
          <w:sz w:val="20"/>
          <w:szCs w:val="20"/>
        </w:rPr>
        <w:t>misma</w:t>
      </w:r>
      <w:r w:rsidRPr="001D7720">
        <w:rPr>
          <w:rFonts w:ascii="Verdana" w:hAnsi="Verdana" w:cs="Arial"/>
          <w:sz w:val="20"/>
          <w:szCs w:val="20"/>
        </w:rPr>
        <w:t xml:space="preserve"> resolución. </w:t>
      </w:r>
    </w:p>
    <w:p w14:paraId="6BAA22AD" w14:textId="77777777" w:rsidR="00F91552" w:rsidRDefault="00F91552" w:rsidP="001D7720">
      <w:pPr>
        <w:spacing w:after="0" w:line="276" w:lineRule="auto"/>
        <w:jc w:val="both"/>
        <w:rPr>
          <w:rFonts w:ascii="Verdana" w:hAnsi="Verdana" w:cs="Arial"/>
          <w:sz w:val="20"/>
          <w:szCs w:val="20"/>
        </w:rPr>
      </w:pPr>
    </w:p>
    <w:p w14:paraId="71577C05" w14:textId="07339D37" w:rsidR="00F91552" w:rsidRDefault="00F91552" w:rsidP="001D7720">
      <w:pPr>
        <w:spacing w:after="0" w:line="276" w:lineRule="auto"/>
        <w:jc w:val="both"/>
        <w:rPr>
          <w:rFonts w:ascii="Verdana" w:hAnsi="Verdana" w:cs="Arial"/>
          <w:sz w:val="20"/>
          <w:szCs w:val="20"/>
        </w:rPr>
      </w:pPr>
      <w:r>
        <w:rPr>
          <w:rFonts w:ascii="Verdana" w:hAnsi="Verdana" w:cs="Arial"/>
          <w:sz w:val="20"/>
          <w:szCs w:val="20"/>
        </w:rPr>
        <w:t xml:space="preserve">Posteriormente, mediante Res. Ex. N° </w:t>
      </w:r>
      <w:r w:rsidR="00BB0A60">
        <w:rPr>
          <w:rFonts w:ascii="Verdana" w:hAnsi="Verdana" w:cs="Arial"/>
          <w:sz w:val="20"/>
          <w:szCs w:val="20"/>
        </w:rPr>
        <w:t>2178, de 12 de diciembre de 2022,</w:t>
      </w:r>
      <w:r w:rsidR="00425545">
        <w:rPr>
          <w:rFonts w:ascii="Verdana" w:hAnsi="Verdana" w:cs="Arial"/>
          <w:sz w:val="20"/>
          <w:szCs w:val="20"/>
        </w:rPr>
        <w:t xml:space="preserve"> y </w:t>
      </w:r>
      <w:r w:rsidR="00425545">
        <w:rPr>
          <w:rFonts w:ascii="Verdana" w:eastAsia="Verdana" w:hAnsi="Verdana" w:cs="Verdana"/>
          <w:sz w:val="20"/>
          <w:szCs w:val="20"/>
        </w:rPr>
        <w:t xml:space="preserve">Res. Ex. N° 66, 13 de enero de 2023, </w:t>
      </w:r>
      <w:r w:rsidR="00BB0A60">
        <w:rPr>
          <w:rFonts w:ascii="Verdana" w:hAnsi="Verdana" w:cs="Arial"/>
          <w:sz w:val="20"/>
          <w:szCs w:val="20"/>
        </w:rPr>
        <w:t xml:space="preserve">se </w:t>
      </w:r>
      <w:r w:rsidR="00425545">
        <w:rPr>
          <w:rFonts w:ascii="Verdana" w:hAnsi="Verdana" w:cs="Arial"/>
          <w:sz w:val="20"/>
          <w:szCs w:val="20"/>
        </w:rPr>
        <w:t>ordenó</w:t>
      </w:r>
      <w:r w:rsidR="00BB0A60">
        <w:rPr>
          <w:rFonts w:ascii="Verdana" w:hAnsi="Verdana" w:cs="Arial"/>
          <w:sz w:val="20"/>
          <w:szCs w:val="20"/>
        </w:rPr>
        <w:t xml:space="preserve"> la renovación de dicha medida provisional por un plazo de 30 días hábiles adicionales</w:t>
      </w:r>
      <w:r w:rsidR="00425545">
        <w:rPr>
          <w:rFonts w:ascii="Verdana" w:hAnsi="Verdana" w:cs="Arial"/>
          <w:sz w:val="20"/>
          <w:szCs w:val="20"/>
        </w:rPr>
        <w:t xml:space="preserve"> en cada caso</w:t>
      </w:r>
      <w:r w:rsidR="00BB0A60">
        <w:rPr>
          <w:rFonts w:ascii="Verdana" w:hAnsi="Verdana" w:cs="Arial"/>
          <w:sz w:val="20"/>
          <w:szCs w:val="20"/>
        </w:rPr>
        <w:t>, contados desde</w:t>
      </w:r>
      <w:r w:rsidR="000F39F5">
        <w:rPr>
          <w:rFonts w:ascii="Verdana" w:hAnsi="Verdana" w:cs="Arial"/>
          <w:sz w:val="20"/>
          <w:szCs w:val="20"/>
        </w:rPr>
        <w:t xml:space="preserve"> la fecha de notificación </w:t>
      </w:r>
      <w:r w:rsidR="00425545">
        <w:rPr>
          <w:rFonts w:ascii="Verdana" w:hAnsi="Verdana" w:cs="Arial"/>
          <w:sz w:val="20"/>
          <w:szCs w:val="20"/>
        </w:rPr>
        <w:t>dichas</w:t>
      </w:r>
      <w:r w:rsidR="000F39F5">
        <w:rPr>
          <w:rFonts w:ascii="Verdana" w:hAnsi="Verdana" w:cs="Arial"/>
          <w:sz w:val="20"/>
          <w:szCs w:val="20"/>
        </w:rPr>
        <w:t xml:space="preserve"> resoluci</w:t>
      </w:r>
      <w:r w:rsidR="00425545">
        <w:rPr>
          <w:rFonts w:ascii="Verdana" w:hAnsi="Verdana" w:cs="Arial"/>
          <w:sz w:val="20"/>
          <w:szCs w:val="20"/>
        </w:rPr>
        <w:t>o</w:t>
      </w:r>
      <w:r w:rsidR="000F39F5">
        <w:rPr>
          <w:rFonts w:ascii="Verdana" w:hAnsi="Verdana" w:cs="Arial"/>
          <w:sz w:val="20"/>
          <w:szCs w:val="20"/>
        </w:rPr>
        <w:t>n</w:t>
      </w:r>
      <w:r w:rsidR="00425545">
        <w:rPr>
          <w:rFonts w:ascii="Verdana" w:hAnsi="Verdana" w:cs="Arial"/>
          <w:sz w:val="20"/>
          <w:szCs w:val="20"/>
        </w:rPr>
        <w:t>es</w:t>
      </w:r>
      <w:r w:rsidR="000F39F5">
        <w:rPr>
          <w:rFonts w:ascii="Verdana" w:hAnsi="Verdana" w:cs="Arial"/>
          <w:sz w:val="20"/>
          <w:szCs w:val="20"/>
        </w:rPr>
        <w:t>.</w:t>
      </w:r>
    </w:p>
    <w:p w14:paraId="44768277" w14:textId="77777777" w:rsidR="00994D17" w:rsidRDefault="00994D17" w:rsidP="001D7720">
      <w:pPr>
        <w:spacing w:after="0" w:line="276" w:lineRule="auto"/>
        <w:jc w:val="both"/>
        <w:rPr>
          <w:rFonts w:ascii="Verdana" w:hAnsi="Verdana" w:cs="Arial"/>
          <w:sz w:val="20"/>
          <w:szCs w:val="20"/>
        </w:rPr>
      </w:pPr>
    </w:p>
    <w:p w14:paraId="3D720907" w14:textId="02E327C4" w:rsidR="00994D17" w:rsidRDefault="00994D17" w:rsidP="001D7720">
      <w:pPr>
        <w:spacing w:after="0" w:line="276" w:lineRule="auto"/>
        <w:jc w:val="both"/>
        <w:rPr>
          <w:rFonts w:ascii="Verdana" w:hAnsi="Verdana" w:cs="Arial"/>
          <w:sz w:val="20"/>
          <w:szCs w:val="20"/>
        </w:rPr>
      </w:pPr>
      <w:r>
        <w:rPr>
          <w:rFonts w:ascii="Verdana" w:hAnsi="Verdana" w:cs="Arial"/>
          <w:sz w:val="20"/>
          <w:szCs w:val="20"/>
        </w:rPr>
        <w:t xml:space="preserve">Con fecha </w:t>
      </w:r>
      <w:r w:rsidR="004717DC">
        <w:rPr>
          <w:rFonts w:ascii="Verdana" w:hAnsi="Verdana" w:cs="Arial"/>
          <w:sz w:val="20"/>
          <w:szCs w:val="20"/>
        </w:rPr>
        <w:t>2</w:t>
      </w:r>
      <w:r w:rsidR="007617E2">
        <w:rPr>
          <w:rFonts w:ascii="Verdana" w:hAnsi="Verdana" w:cs="Arial"/>
          <w:sz w:val="20"/>
          <w:szCs w:val="20"/>
        </w:rPr>
        <w:t xml:space="preserve">2 </w:t>
      </w:r>
      <w:r w:rsidR="00E73D7D">
        <w:rPr>
          <w:rFonts w:ascii="Verdana" w:hAnsi="Verdana" w:cs="Arial"/>
          <w:sz w:val="20"/>
          <w:szCs w:val="20"/>
        </w:rPr>
        <w:t xml:space="preserve">de </w:t>
      </w:r>
      <w:r w:rsidR="004C5C49">
        <w:rPr>
          <w:rFonts w:ascii="Verdana" w:hAnsi="Verdana" w:cs="Arial"/>
          <w:sz w:val="20"/>
          <w:szCs w:val="20"/>
        </w:rPr>
        <w:t>diciembre</w:t>
      </w:r>
      <w:r w:rsidR="00E73D7D">
        <w:rPr>
          <w:rFonts w:ascii="Verdana" w:hAnsi="Verdana" w:cs="Arial"/>
          <w:sz w:val="20"/>
          <w:szCs w:val="20"/>
        </w:rPr>
        <w:t xml:space="preserve"> </w:t>
      </w:r>
      <w:r w:rsidR="00F73AD1">
        <w:rPr>
          <w:rFonts w:ascii="Verdana" w:hAnsi="Verdana" w:cs="Arial"/>
          <w:sz w:val="20"/>
          <w:szCs w:val="20"/>
        </w:rPr>
        <w:t xml:space="preserve">de 2022 </w:t>
      </w:r>
      <w:r w:rsidR="004C5C49">
        <w:rPr>
          <w:rFonts w:ascii="Verdana" w:hAnsi="Verdana" w:cs="Arial"/>
          <w:sz w:val="20"/>
          <w:szCs w:val="20"/>
        </w:rPr>
        <w:t>se</w:t>
      </w:r>
      <w:r w:rsidR="00E73D7D">
        <w:rPr>
          <w:rFonts w:ascii="Verdana" w:hAnsi="Verdana" w:cs="Arial"/>
          <w:sz w:val="20"/>
          <w:szCs w:val="20"/>
        </w:rPr>
        <w:t xml:space="preserve"> comunicó</w:t>
      </w:r>
      <w:r w:rsidR="00562C3B">
        <w:rPr>
          <w:rFonts w:ascii="Verdana" w:hAnsi="Verdana" w:cs="Arial"/>
          <w:sz w:val="20"/>
          <w:szCs w:val="20"/>
        </w:rPr>
        <w:t xml:space="preserve"> a esta Superintendencia</w:t>
      </w:r>
      <w:r w:rsidR="00E73D7D">
        <w:rPr>
          <w:rFonts w:ascii="Verdana" w:hAnsi="Verdana" w:cs="Arial"/>
          <w:sz w:val="20"/>
          <w:szCs w:val="20"/>
        </w:rPr>
        <w:t xml:space="preserve"> los monitoreos realizados </w:t>
      </w:r>
      <w:r w:rsidR="0063121C">
        <w:rPr>
          <w:rFonts w:ascii="Verdana" w:hAnsi="Verdana" w:cs="Arial"/>
          <w:sz w:val="20"/>
          <w:szCs w:val="20"/>
        </w:rPr>
        <w:t xml:space="preserve">el día </w:t>
      </w:r>
      <w:r w:rsidR="004717DC">
        <w:rPr>
          <w:rFonts w:ascii="Verdana" w:hAnsi="Verdana" w:cs="Arial"/>
          <w:sz w:val="20"/>
          <w:szCs w:val="20"/>
        </w:rPr>
        <w:t>20</w:t>
      </w:r>
      <w:r w:rsidR="00F73AD1">
        <w:rPr>
          <w:rFonts w:ascii="Verdana" w:hAnsi="Verdana" w:cs="Arial"/>
          <w:sz w:val="20"/>
          <w:szCs w:val="20"/>
        </w:rPr>
        <w:t xml:space="preserve"> de diciembre del mismo año</w:t>
      </w:r>
      <w:r w:rsidR="00157568">
        <w:rPr>
          <w:rFonts w:ascii="Verdana" w:hAnsi="Verdana" w:cs="Arial"/>
          <w:sz w:val="20"/>
          <w:szCs w:val="20"/>
        </w:rPr>
        <w:t>, correspondientes al tercer monitoreo</w:t>
      </w:r>
      <w:r w:rsidR="00562C3B">
        <w:rPr>
          <w:rFonts w:ascii="Verdana" w:hAnsi="Verdana" w:cs="Arial"/>
          <w:sz w:val="20"/>
          <w:szCs w:val="20"/>
        </w:rPr>
        <w:t>.</w:t>
      </w:r>
      <w:r w:rsidR="00155798">
        <w:rPr>
          <w:rFonts w:ascii="Verdana" w:hAnsi="Verdana" w:cs="Arial"/>
          <w:sz w:val="20"/>
          <w:szCs w:val="20"/>
        </w:rPr>
        <w:t xml:space="preserve"> </w:t>
      </w:r>
    </w:p>
    <w:p w14:paraId="422C167C" w14:textId="637890F3" w:rsidR="00155798" w:rsidRDefault="00155798" w:rsidP="001D7720">
      <w:pPr>
        <w:spacing w:after="0" w:line="276" w:lineRule="auto"/>
        <w:jc w:val="both"/>
        <w:rPr>
          <w:rFonts w:ascii="Verdana" w:hAnsi="Verdana" w:cs="Arial"/>
          <w:sz w:val="20"/>
          <w:szCs w:val="20"/>
        </w:rPr>
      </w:pPr>
    </w:p>
    <w:p w14:paraId="5D1E50FD" w14:textId="5F792EB1" w:rsidR="00155798" w:rsidRPr="001D7720" w:rsidRDefault="005D6D4C" w:rsidP="001D7720">
      <w:pPr>
        <w:spacing w:after="0" w:line="276" w:lineRule="auto"/>
        <w:jc w:val="both"/>
        <w:rPr>
          <w:rFonts w:ascii="Verdana" w:hAnsi="Verdana" w:cs="Arial"/>
          <w:sz w:val="20"/>
          <w:szCs w:val="20"/>
        </w:rPr>
      </w:pPr>
      <w:r>
        <w:rPr>
          <w:rFonts w:ascii="Verdana" w:hAnsi="Verdana" w:cs="Arial"/>
          <w:sz w:val="20"/>
          <w:szCs w:val="20"/>
        </w:rPr>
        <w:t>De esta manera, m</w:t>
      </w:r>
      <w:r w:rsidR="00155798">
        <w:rPr>
          <w:rFonts w:ascii="Verdana" w:hAnsi="Verdana" w:cs="Arial"/>
          <w:sz w:val="20"/>
          <w:szCs w:val="20"/>
        </w:rPr>
        <w:t>ediante la presente</w:t>
      </w:r>
      <w:r w:rsidR="004B4083">
        <w:rPr>
          <w:rFonts w:ascii="Verdana" w:hAnsi="Verdana" w:cs="Arial"/>
          <w:sz w:val="20"/>
          <w:szCs w:val="20"/>
        </w:rPr>
        <w:t xml:space="preserve"> se acompañan los informes de monitoreos realizados en los pozos aguas abajo y aguas arriba del</w:t>
      </w:r>
      <w:r w:rsidR="0072731F">
        <w:rPr>
          <w:rFonts w:ascii="Verdana" w:hAnsi="Verdana" w:cs="Arial"/>
          <w:sz w:val="20"/>
          <w:szCs w:val="20"/>
        </w:rPr>
        <w:t xml:space="preserve"> evento con fecha </w:t>
      </w:r>
      <w:r w:rsidR="004D7336">
        <w:rPr>
          <w:rFonts w:ascii="Verdana" w:hAnsi="Verdana" w:cs="Arial"/>
          <w:sz w:val="20"/>
          <w:szCs w:val="20"/>
        </w:rPr>
        <w:t>20</w:t>
      </w:r>
      <w:r w:rsidR="00F73AD1">
        <w:rPr>
          <w:rFonts w:ascii="Verdana" w:hAnsi="Verdana" w:cs="Arial"/>
          <w:sz w:val="20"/>
          <w:szCs w:val="20"/>
        </w:rPr>
        <w:t xml:space="preserve"> de diciembre de 2022</w:t>
      </w:r>
      <w:r w:rsidR="0072731F">
        <w:rPr>
          <w:rFonts w:ascii="Verdana" w:hAnsi="Verdana" w:cs="Arial"/>
          <w:sz w:val="20"/>
          <w:szCs w:val="20"/>
        </w:rPr>
        <w:t>. Adicionalmente se compa</w:t>
      </w:r>
      <w:r w:rsidR="00B62404">
        <w:rPr>
          <w:rFonts w:ascii="Verdana" w:hAnsi="Verdana" w:cs="Arial"/>
          <w:sz w:val="20"/>
          <w:szCs w:val="20"/>
        </w:rPr>
        <w:t xml:space="preserve">ña documento Excel que contiene los resultados de los monitoreos </w:t>
      </w:r>
      <w:r w:rsidR="00BB5622">
        <w:rPr>
          <w:rFonts w:ascii="Verdana" w:hAnsi="Verdana" w:cs="Arial"/>
          <w:sz w:val="20"/>
          <w:szCs w:val="20"/>
        </w:rPr>
        <w:t>en</w:t>
      </w:r>
      <w:r w:rsidR="00B62404">
        <w:rPr>
          <w:rFonts w:ascii="Verdana" w:hAnsi="Verdana" w:cs="Arial"/>
          <w:sz w:val="20"/>
          <w:szCs w:val="20"/>
        </w:rPr>
        <w:t xml:space="preserve"> el formato establecido en la tabla N°1 y N°2 </w:t>
      </w:r>
      <w:r w:rsidR="00D3112B">
        <w:rPr>
          <w:rFonts w:ascii="Verdana" w:hAnsi="Verdana" w:cs="Arial"/>
          <w:sz w:val="20"/>
          <w:szCs w:val="20"/>
        </w:rPr>
        <w:t>de la Minuta DCPRH N°23 de 29 de agosto de 2022</w:t>
      </w:r>
      <w:r w:rsidR="00BB5622">
        <w:rPr>
          <w:rFonts w:ascii="Verdana" w:hAnsi="Verdana" w:cs="Arial"/>
          <w:sz w:val="20"/>
          <w:szCs w:val="20"/>
        </w:rPr>
        <w:t>, lo anterior en cumplimiento a lo establecido en la Res. Ex N°</w:t>
      </w:r>
      <w:r w:rsidR="004B4083">
        <w:rPr>
          <w:rFonts w:ascii="Verdana" w:hAnsi="Verdana" w:cs="Arial"/>
          <w:sz w:val="20"/>
          <w:szCs w:val="20"/>
        </w:rPr>
        <w:t xml:space="preserve"> </w:t>
      </w:r>
      <w:r w:rsidR="009E30E4">
        <w:rPr>
          <w:rFonts w:ascii="Verdana" w:hAnsi="Verdana" w:cs="Arial"/>
          <w:sz w:val="20"/>
          <w:szCs w:val="20"/>
        </w:rPr>
        <w:t>1977/2022.</w:t>
      </w:r>
    </w:p>
    <w:p w14:paraId="55E12F36" w14:textId="1E8F9624" w:rsidR="001D7720" w:rsidRDefault="001D7720" w:rsidP="006F3916">
      <w:pPr>
        <w:spacing w:after="0" w:line="276" w:lineRule="auto"/>
        <w:jc w:val="both"/>
        <w:rPr>
          <w:rFonts w:ascii="Verdana" w:hAnsi="Verdana" w:cs="Arial"/>
          <w:sz w:val="20"/>
          <w:szCs w:val="20"/>
        </w:rPr>
      </w:pPr>
    </w:p>
    <w:p w14:paraId="057FB44E" w14:textId="395A473F" w:rsidR="005D6D4C" w:rsidRDefault="005D6D4C" w:rsidP="006F3916">
      <w:pPr>
        <w:spacing w:after="0" w:line="276" w:lineRule="auto"/>
        <w:jc w:val="both"/>
        <w:rPr>
          <w:rFonts w:ascii="Verdana" w:hAnsi="Verdana" w:cs="Arial"/>
          <w:sz w:val="20"/>
          <w:szCs w:val="20"/>
        </w:rPr>
      </w:pPr>
      <w:r>
        <w:rPr>
          <w:rFonts w:ascii="Verdana" w:hAnsi="Verdana" w:cs="Arial"/>
          <w:sz w:val="20"/>
          <w:szCs w:val="20"/>
        </w:rPr>
        <w:t xml:space="preserve">Con ello, se da cumplimiento a la entrega de los resultados del </w:t>
      </w:r>
      <w:r w:rsidR="00DD7418">
        <w:rPr>
          <w:rFonts w:ascii="Verdana" w:hAnsi="Verdana" w:cs="Arial"/>
          <w:sz w:val="20"/>
          <w:szCs w:val="20"/>
        </w:rPr>
        <w:t>tercer</w:t>
      </w:r>
      <w:r>
        <w:rPr>
          <w:rFonts w:ascii="Verdana" w:hAnsi="Verdana" w:cs="Arial"/>
          <w:sz w:val="20"/>
          <w:szCs w:val="20"/>
        </w:rPr>
        <w:t xml:space="preserve"> monitoreo requerido por la resolución del ANT (1), de acuerdo a los plazos informados por mi representada en presentación de 25 de noviembre de 2022 (Primer Reporte Quincenal, Medida Provisional). </w:t>
      </w:r>
      <w:r w:rsidR="00286C74">
        <w:rPr>
          <w:rFonts w:ascii="Verdana" w:hAnsi="Verdana" w:cs="Arial"/>
          <w:sz w:val="20"/>
          <w:szCs w:val="20"/>
        </w:rPr>
        <w:t xml:space="preserve">Dichos resultados dan cuenta de la totalidad de los informes emitidos por la ETFA, y </w:t>
      </w:r>
      <w:r w:rsidR="00286C74" w:rsidRPr="006A4DA6">
        <w:rPr>
          <w:rFonts w:ascii="Verdana" w:hAnsi="Verdana" w:cs="Arial"/>
          <w:sz w:val="20"/>
          <w:szCs w:val="20"/>
        </w:rPr>
        <w:t>también de una Planilla en formato digital (Excel) que detalla el análisis específico requerido por esta Superintendencia (superaciones por pozo)</w:t>
      </w:r>
      <w:r w:rsidR="006A4DA6" w:rsidRPr="006A4DA6">
        <w:rPr>
          <w:rFonts w:ascii="Verdana" w:hAnsi="Verdana" w:cs="Arial"/>
          <w:sz w:val="20"/>
          <w:szCs w:val="20"/>
        </w:rPr>
        <w:t>.</w:t>
      </w:r>
      <w:r w:rsidR="00286C74">
        <w:rPr>
          <w:rFonts w:ascii="Verdana" w:hAnsi="Verdana" w:cs="Arial"/>
          <w:sz w:val="20"/>
          <w:szCs w:val="20"/>
        </w:rPr>
        <w:t xml:space="preserve"> </w:t>
      </w:r>
    </w:p>
    <w:p w14:paraId="440A6CAD" w14:textId="1C0283D5" w:rsidR="00286C74" w:rsidRDefault="00286C74" w:rsidP="006F3916">
      <w:pPr>
        <w:spacing w:after="0" w:line="276" w:lineRule="auto"/>
        <w:jc w:val="both"/>
        <w:rPr>
          <w:rFonts w:ascii="Verdana" w:hAnsi="Verdana" w:cs="Arial"/>
          <w:sz w:val="20"/>
          <w:szCs w:val="20"/>
        </w:rPr>
      </w:pPr>
    </w:p>
    <w:p w14:paraId="2788454B" w14:textId="41C2B20C" w:rsidR="00286C74" w:rsidRPr="001D7720" w:rsidRDefault="00286C74" w:rsidP="006F3916">
      <w:pPr>
        <w:spacing w:after="0" w:line="276" w:lineRule="auto"/>
        <w:jc w:val="both"/>
        <w:rPr>
          <w:rFonts w:ascii="Verdana" w:hAnsi="Verdana" w:cs="Arial"/>
          <w:sz w:val="20"/>
          <w:szCs w:val="20"/>
        </w:rPr>
      </w:pPr>
      <w:r>
        <w:rPr>
          <w:rFonts w:ascii="Verdana" w:hAnsi="Verdana" w:cs="Arial"/>
          <w:sz w:val="20"/>
          <w:szCs w:val="20"/>
        </w:rPr>
        <w:t>Así,</w:t>
      </w:r>
      <w:r w:rsidR="0031113E">
        <w:rPr>
          <w:rFonts w:ascii="Verdana" w:hAnsi="Verdana" w:cs="Arial"/>
          <w:sz w:val="20"/>
          <w:szCs w:val="20"/>
        </w:rPr>
        <w:t xml:space="preserve"> mi representada continuará monitoreando estos pozos según lo solicitado en estas medidas provisionales, informando de cualquier anomalía que se produzca sobre el particular con objeto de tenerlo presente para efectos de analizar los resultados en relación con las normas de referencia requeridas por esta SMA.</w:t>
      </w:r>
    </w:p>
    <w:p w14:paraId="4B68E3F6" w14:textId="77777777" w:rsidR="006F3916" w:rsidRDefault="006F3916" w:rsidP="006F3916">
      <w:pPr>
        <w:spacing w:after="0" w:line="276" w:lineRule="auto"/>
        <w:jc w:val="both"/>
        <w:rPr>
          <w:rFonts w:ascii="Verdana" w:hAnsi="Verdana" w:cs="Arial"/>
          <w:b/>
          <w:bCs/>
          <w:sz w:val="20"/>
          <w:szCs w:val="20"/>
        </w:rPr>
      </w:pPr>
    </w:p>
    <w:p w14:paraId="2E5EAC7C" w14:textId="1B672EBC" w:rsidR="006F3916" w:rsidRDefault="009E7776" w:rsidP="00420247">
      <w:pPr>
        <w:spacing w:after="0" w:line="276" w:lineRule="auto"/>
        <w:jc w:val="both"/>
        <w:rPr>
          <w:rFonts w:ascii="Verdana" w:eastAsiaTheme="minorEastAsia" w:hAnsi="Verdana" w:cs="Arial"/>
          <w:b/>
          <w:bCs/>
          <w:sz w:val="20"/>
          <w:szCs w:val="20"/>
        </w:rPr>
      </w:pPr>
      <w:r w:rsidRPr="009E7776">
        <w:rPr>
          <w:rFonts w:ascii="Verdana" w:hAnsi="Verdana" w:cs="Arial"/>
          <w:b/>
          <w:bCs/>
          <w:sz w:val="20"/>
          <w:szCs w:val="20"/>
        </w:rPr>
        <w:t>POR TANTO,</w:t>
      </w:r>
      <w:r>
        <w:rPr>
          <w:rFonts w:ascii="Verdana" w:hAnsi="Verdana" w:cs="Arial"/>
          <w:sz w:val="20"/>
          <w:szCs w:val="20"/>
        </w:rPr>
        <w:t xml:space="preserve"> </w:t>
      </w:r>
      <w:r w:rsidR="004F5A55">
        <w:rPr>
          <w:rFonts w:ascii="Verdana" w:hAnsi="Verdana" w:cs="Arial"/>
          <w:sz w:val="20"/>
          <w:szCs w:val="20"/>
        </w:rPr>
        <w:t>se solicita al Sr. Superintendente del Medio Ambiente tener</w:t>
      </w:r>
      <w:r w:rsidR="00420247">
        <w:rPr>
          <w:rFonts w:ascii="Verdana" w:hAnsi="Verdana" w:cs="Arial"/>
          <w:sz w:val="20"/>
          <w:szCs w:val="20"/>
        </w:rPr>
        <w:t xml:space="preserve"> presente lo informado en esta presentación para efectos de evaluar el cumplimiento de la medida provisional impuesta por la resolución del ANT. </w:t>
      </w:r>
    </w:p>
    <w:p w14:paraId="44A3890D" w14:textId="77777777" w:rsidR="006F3916" w:rsidRDefault="006F3916" w:rsidP="006F3916">
      <w:pPr>
        <w:spacing w:after="0" w:line="276" w:lineRule="auto"/>
        <w:jc w:val="both"/>
        <w:textAlignment w:val="baseline"/>
        <w:rPr>
          <w:rFonts w:ascii="Verdana" w:eastAsiaTheme="minorEastAsia" w:hAnsi="Verdana" w:cs="Arial"/>
          <w:b/>
          <w:bCs/>
          <w:sz w:val="20"/>
          <w:szCs w:val="20"/>
        </w:rPr>
      </w:pPr>
    </w:p>
    <w:p w14:paraId="0625BA04" w14:textId="3E510116" w:rsidR="00C57B2D" w:rsidRPr="009E7776" w:rsidRDefault="34741A67" w:rsidP="006F3916">
      <w:pPr>
        <w:spacing w:after="0" w:line="276" w:lineRule="auto"/>
        <w:jc w:val="both"/>
        <w:textAlignment w:val="baseline"/>
        <w:rPr>
          <w:rFonts w:ascii="Verdana" w:eastAsiaTheme="minorEastAsia" w:hAnsi="Verdana" w:cs="Arial"/>
          <w:sz w:val="20"/>
          <w:szCs w:val="20"/>
        </w:rPr>
      </w:pPr>
      <w:r w:rsidRPr="6640C04F">
        <w:rPr>
          <w:rFonts w:ascii="Verdana" w:eastAsiaTheme="minorEastAsia" w:hAnsi="Verdana" w:cs="Arial"/>
          <w:b/>
          <w:bCs/>
          <w:sz w:val="20"/>
          <w:szCs w:val="20"/>
        </w:rPr>
        <w:t xml:space="preserve">EN EL </w:t>
      </w:r>
      <w:r w:rsidR="49720AA3" w:rsidRPr="00C74716">
        <w:rPr>
          <w:rFonts w:ascii="Verdana" w:eastAsiaTheme="minorEastAsia" w:hAnsi="Verdana" w:cs="Arial"/>
          <w:b/>
          <w:bCs/>
          <w:sz w:val="20"/>
          <w:szCs w:val="20"/>
        </w:rPr>
        <w:t>OTROSÍ:</w:t>
      </w:r>
      <w:r w:rsidR="49720AA3" w:rsidRPr="00C74716">
        <w:rPr>
          <w:rFonts w:ascii="Verdana" w:eastAsiaTheme="minorEastAsia" w:hAnsi="Verdana" w:cs="Arial"/>
          <w:sz w:val="20"/>
          <w:szCs w:val="20"/>
        </w:rPr>
        <w:t xml:space="preserve"> Solicito a Ud. tenga por acompañada a esta presentación la información que acredita lo informado en lo principal de este escrito, conforme al siguiente detalle:</w:t>
      </w:r>
      <w:r w:rsidR="49720AA3" w:rsidRPr="6640C04F">
        <w:rPr>
          <w:rFonts w:ascii="Verdana" w:eastAsiaTheme="minorEastAsia" w:hAnsi="Verdana" w:cs="Arial"/>
          <w:sz w:val="20"/>
          <w:szCs w:val="20"/>
        </w:rPr>
        <w:t xml:space="preserve"> </w:t>
      </w:r>
    </w:p>
    <w:p w14:paraId="6649004A" w14:textId="7DE53D4F" w:rsidR="00C57B2D" w:rsidRPr="009E7776" w:rsidRDefault="5285FD51" w:rsidP="006F3916">
      <w:pPr>
        <w:pStyle w:val="paragraph"/>
        <w:spacing w:before="0" w:beforeAutospacing="0" w:after="0" w:afterAutospacing="0" w:line="276" w:lineRule="auto"/>
        <w:jc w:val="both"/>
        <w:textAlignment w:val="baseline"/>
        <w:rPr>
          <w:rFonts w:ascii="Verdana" w:eastAsiaTheme="minorEastAsia" w:hAnsi="Verdana" w:cs="Arial"/>
          <w:sz w:val="20"/>
          <w:szCs w:val="20"/>
          <w:lang w:val="es-MX" w:eastAsia="en-US"/>
        </w:rPr>
      </w:pPr>
      <w:r w:rsidRPr="1E4F5C28">
        <w:rPr>
          <w:rFonts w:ascii="Verdana" w:eastAsiaTheme="minorEastAsia" w:hAnsi="Verdana" w:cs="Arial"/>
          <w:sz w:val="20"/>
          <w:szCs w:val="20"/>
          <w:lang w:val="es-MX" w:eastAsia="en-US"/>
        </w:rPr>
        <w:t> </w:t>
      </w:r>
    </w:p>
    <w:p w14:paraId="199CFC43" w14:textId="77777777" w:rsidR="00C57B2D" w:rsidRPr="009E7776" w:rsidRDefault="00C57B2D" w:rsidP="006F3916">
      <w:pPr>
        <w:pStyle w:val="paragraph"/>
        <w:spacing w:before="0" w:beforeAutospacing="0" w:after="0" w:afterAutospacing="0" w:line="276" w:lineRule="auto"/>
        <w:jc w:val="both"/>
        <w:textAlignment w:val="baseline"/>
        <w:rPr>
          <w:rFonts w:ascii="Verdana" w:eastAsiaTheme="minorHAnsi" w:hAnsi="Verdana" w:cs="Arial"/>
          <w:sz w:val="20"/>
          <w:szCs w:val="20"/>
          <w:lang w:val="es-MX" w:eastAsia="en-US"/>
        </w:rPr>
      </w:pPr>
      <w:r w:rsidRPr="009E7776">
        <w:rPr>
          <w:rFonts w:ascii="Verdana" w:eastAsiaTheme="minorHAnsi" w:hAnsi="Verdana" w:cs="Arial"/>
          <w:sz w:val="20"/>
          <w:szCs w:val="20"/>
          <w:lang w:val="es-MX" w:eastAsia="en-US"/>
        </w:rPr>
        <w:t> </w:t>
      </w:r>
    </w:p>
    <w:p w14:paraId="3733B871" w14:textId="692CE75E" w:rsidR="001011AE" w:rsidRDefault="001011AE" w:rsidP="00F24AB2">
      <w:pPr>
        <w:pStyle w:val="paragraph"/>
        <w:numPr>
          <w:ilvl w:val="0"/>
          <w:numId w:val="45"/>
        </w:numPr>
        <w:spacing w:before="0" w:beforeAutospacing="0" w:after="0" w:afterAutospacing="0" w:line="276" w:lineRule="auto"/>
        <w:ind w:left="709" w:hanging="709"/>
        <w:jc w:val="both"/>
        <w:textAlignment w:val="baseline"/>
        <w:rPr>
          <w:rFonts w:ascii="Verdana" w:eastAsiaTheme="minorHAnsi" w:hAnsi="Verdana" w:cs="Arial"/>
          <w:sz w:val="20"/>
          <w:szCs w:val="20"/>
          <w:lang w:eastAsia="en-US"/>
        </w:rPr>
      </w:pPr>
      <w:r>
        <w:rPr>
          <w:rFonts w:ascii="Verdana" w:eastAsiaTheme="minorHAnsi" w:hAnsi="Verdana" w:cs="Arial"/>
          <w:sz w:val="20"/>
          <w:szCs w:val="20"/>
          <w:lang w:eastAsia="en-US"/>
        </w:rPr>
        <w:t xml:space="preserve">Anexo </w:t>
      </w:r>
      <w:r w:rsidR="004F3A2C">
        <w:rPr>
          <w:rFonts w:ascii="Verdana" w:eastAsiaTheme="minorHAnsi" w:hAnsi="Verdana" w:cs="Arial"/>
          <w:sz w:val="20"/>
          <w:szCs w:val="20"/>
          <w:lang w:eastAsia="en-US"/>
        </w:rPr>
        <w:t>1</w:t>
      </w:r>
      <w:r>
        <w:rPr>
          <w:rFonts w:ascii="Verdana" w:eastAsiaTheme="minorHAnsi" w:hAnsi="Verdana" w:cs="Arial"/>
          <w:sz w:val="20"/>
          <w:szCs w:val="20"/>
          <w:lang w:eastAsia="en-US"/>
        </w:rPr>
        <w:t xml:space="preserve">. </w:t>
      </w:r>
      <w:r w:rsidRPr="001011AE">
        <w:rPr>
          <w:rFonts w:ascii="Verdana" w:eastAsiaTheme="minorHAnsi" w:hAnsi="Verdana" w:cs="Arial"/>
          <w:sz w:val="20"/>
          <w:szCs w:val="20"/>
          <w:lang w:eastAsia="en-US"/>
        </w:rPr>
        <w:t xml:space="preserve">Informes de Ensayo y/o medición de monitoreo de </w:t>
      </w:r>
      <w:r>
        <w:rPr>
          <w:rFonts w:ascii="Verdana" w:eastAsiaTheme="minorHAnsi" w:hAnsi="Verdana" w:cs="Arial"/>
          <w:sz w:val="20"/>
          <w:szCs w:val="20"/>
          <w:lang w:eastAsia="en-US"/>
        </w:rPr>
        <w:t>4 y 5 de enero</w:t>
      </w:r>
      <w:r w:rsidRPr="001011AE">
        <w:rPr>
          <w:rFonts w:ascii="Verdana" w:eastAsiaTheme="minorHAnsi" w:hAnsi="Verdana" w:cs="Arial"/>
          <w:sz w:val="20"/>
          <w:szCs w:val="20"/>
          <w:lang w:eastAsia="en-US"/>
        </w:rPr>
        <w:t xml:space="preserve"> de 202</w:t>
      </w:r>
      <w:r>
        <w:rPr>
          <w:rFonts w:ascii="Verdana" w:eastAsiaTheme="minorHAnsi" w:hAnsi="Verdana" w:cs="Arial"/>
          <w:sz w:val="20"/>
          <w:szCs w:val="20"/>
          <w:lang w:eastAsia="en-US"/>
        </w:rPr>
        <w:t>3</w:t>
      </w:r>
    </w:p>
    <w:p w14:paraId="5AC33BBA" w14:textId="08F9B9CD" w:rsidR="00260E07" w:rsidRPr="00420247" w:rsidRDefault="00260E07" w:rsidP="00F24AB2">
      <w:pPr>
        <w:pStyle w:val="paragraph"/>
        <w:numPr>
          <w:ilvl w:val="0"/>
          <w:numId w:val="45"/>
        </w:numPr>
        <w:spacing w:before="0" w:beforeAutospacing="0" w:after="0" w:afterAutospacing="0" w:line="276" w:lineRule="auto"/>
        <w:ind w:left="709" w:hanging="709"/>
        <w:jc w:val="both"/>
        <w:textAlignment w:val="baseline"/>
        <w:rPr>
          <w:rFonts w:ascii="Verdana" w:eastAsiaTheme="minorHAnsi" w:hAnsi="Verdana" w:cs="Arial"/>
          <w:sz w:val="20"/>
          <w:szCs w:val="20"/>
          <w:lang w:eastAsia="en-US"/>
        </w:rPr>
      </w:pPr>
      <w:r>
        <w:rPr>
          <w:rFonts w:ascii="Verdana" w:eastAsiaTheme="minorHAnsi" w:hAnsi="Verdana" w:cs="Arial"/>
          <w:sz w:val="20"/>
          <w:szCs w:val="20"/>
          <w:lang w:eastAsia="en-US"/>
        </w:rPr>
        <w:lastRenderedPageBreak/>
        <w:t xml:space="preserve">Anexo </w:t>
      </w:r>
      <w:r w:rsidR="004F3A2C">
        <w:rPr>
          <w:rFonts w:ascii="Verdana" w:eastAsiaTheme="minorHAnsi" w:hAnsi="Verdana" w:cs="Arial"/>
          <w:sz w:val="20"/>
          <w:szCs w:val="20"/>
          <w:lang w:eastAsia="en-US"/>
        </w:rPr>
        <w:t>2</w:t>
      </w:r>
      <w:r>
        <w:rPr>
          <w:rFonts w:ascii="Verdana" w:eastAsiaTheme="minorHAnsi" w:hAnsi="Verdana" w:cs="Arial"/>
          <w:sz w:val="20"/>
          <w:szCs w:val="20"/>
          <w:lang w:eastAsia="en-US"/>
        </w:rPr>
        <w:t>. Matriz con información en formato de Tabla N°1 y Tabla N°2 de Minuta 23/2022 correspondiente a monitoreo de 4 y 5 de enero de 2023.</w:t>
      </w:r>
    </w:p>
    <w:p w14:paraId="76B0D38E" w14:textId="77777777" w:rsidR="00C57B2D" w:rsidRPr="009E7776" w:rsidRDefault="00C57B2D" w:rsidP="006F3916">
      <w:pPr>
        <w:pStyle w:val="paragraph"/>
        <w:spacing w:before="0" w:beforeAutospacing="0" w:after="0" w:afterAutospacing="0" w:line="276" w:lineRule="auto"/>
        <w:jc w:val="both"/>
        <w:textAlignment w:val="baseline"/>
        <w:rPr>
          <w:rFonts w:ascii="Verdana" w:eastAsiaTheme="minorHAnsi" w:hAnsi="Verdana" w:cs="Arial"/>
          <w:sz w:val="20"/>
          <w:szCs w:val="20"/>
          <w:lang w:val="es-MX" w:eastAsia="en-US"/>
        </w:rPr>
      </w:pPr>
      <w:r w:rsidRPr="009E7776">
        <w:rPr>
          <w:rFonts w:ascii="Verdana" w:eastAsiaTheme="minorHAnsi" w:hAnsi="Verdana" w:cs="Arial"/>
          <w:sz w:val="20"/>
          <w:szCs w:val="20"/>
          <w:lang w:val="es-MX" w:eastAsia="en-US"/>
        </w:rPr>
        <w:t> </w:t>
      </w:r>
    </w:p>
    <w:p w14:paraId="78B0EBDE" w14:textId="05F648F9" w:rsidR="00C57B2D" w:rsidRPr="009E7776" w:rsidRDefault="5285FD51" w:rsidP="006F3916">
      <w:pPr>
        <w:pStyle w:val="paragraph"/>
        <w:spacing w:before="0" w:beforeAutospacing="0" w:after="0" w:afterAutospacing="0" w:line="276" w:lineRule="auto"/>
        <w:jc w:val="both"/>
        <w:textAlignment w:val="baseline"/>
        <w:rPr>
          <w:rFonts w:ascii="Verdana" w:eastAsiaTheme="minorEastAsia" w:hAnsi="Verdana" w:cs="Arial"/>
          <w:sz w:val="20"/>
          <w:szCs w:val="20"/>
          <w:lang w:val="es-MX" w:eastAsia="en-US"/>
        </w:rPr>
      </w:pPr>
      <w:r w:rsidRPr="1E4F5C28">
        <w:rPr>
          <w:rFonts w:ascii="Verdana" w:eastAsiaTheme="minorEastAsia" w:hAnsi="Verdana" w:cs="Arial"/>
          <w:sz w:val="20"/>
          <w:szCs w:val="20"/>
          <w:lang w:val="es-MX" w:eastAsia="en-US"/>
        </w:rPr>
        <w:t xml:space="preserve">Asimismo, y considerando el actual funcionamiento de la Oficina de Partes de esta Superintendencia, se hace presente que los citados documentos pueden descargarse desde el siguiente enlace: </w:t>
      </w:r>
      <w:r w:rsidR="4D7EE344" w:rsidRPr="1E4F5C28">
        <w:rPr>
          <w:rFonts w:ascii="Verdana" w:eastAsiaTheme="minorEastAsia" w:hAnsi="Verdana" w:cs="Arial"/>
          <w:sz w:val="20"/>
          <w:szCs w:val="20"/>
          <w:lang w:val="es-MX" w:eastAsia="en-US"/>
        </w:rPr>
        <w:t xml:space="preserve"> </w:t>
      </w:r>
      <w:hyperlink r:id="rId9" w:history="1">
        <w:r w:rsidR="00197916" w:rsidRPr="0073033B">
          <w:rPr>
            <w:rFonts w:ascii="Verdana" w:eastAsiaTheme="minorHAnsi" w:hAnsi="Verdana" w:cs="Arial"/>
            <w:sz w:val="20"/>
            <w:szCs w:val="20"/>
            <w:highlight w:val="yellow"/>
            <w:lang w:val="es-MX" w:eastAsia="en-US"/>
          </w:rPr>
          <w:t>https://www.dropbox.com/scl/fo/l2qfbtwzuec8bv3bv5x40/h?dl=0&amp;rlkey=l4cgh88j8lmqrolz1lt0kskm8</w:t>
        </w:r>
      </w:hyperlink>
      <w:r w:rsidR="00FF2CA9">
        <w:rPr>
          <w:rFonts w:ascii="Verdana" w:eastAsiaTheme="minorHAnsi" w:hAnsi="Verdana" w:cs="Arial"/>
          <w:sz w:val="20"/>
          <w:szCs w:val="20"/>
          <w:lang w:val="es-MX" w:eastAsia="en-US"/>
        </w:rPr>
        <w:t xml:space="preserve"> </w:t>
      </w:r>
      <w:r w:rsidR="00197916">
        <w:t xml:space="preserve"> </w:t>
      </w:r>
    </w:p>
    <w:p w14:paraId="3655892D" w14:textId="77777777" w:rsidR="00C57B2D" w:rsidRPr="009E7776" w:rsidRDefault="00C57B2D" w:rsidP="006F3916">
      <w:pPr>
        <w:pStyle w:val="paragraph"/>
        <w:spacing w:before="0" w:beforeAutospacing="0" w:after="0" w:afterAutospacing="0" w:line="276" w:lineRule="auto"/>
        <w:jc w:val="both"/>
        <w:textAlignment w:val="baseline"/>
        <w:rPr>
          <w:rFonts w:ascii="Verdana" w:eastAsiaTheme="minorHAnsi" w:hAnsi="Verdana" w:cs="Arial"/>
          <w:sz w:val="20"/>
          <w:szCs w:val="20"/>
          <w:lang w:val="es-MX" w:eastAsia="en-US"/>
        </w:rPr>
      </w:pPr>
      <w:r w:rsidRPr="009E7776">
        <w:rPr>
          <w:rFonts w:ascii="Verdana" w:eastAsiaTheme="minorHAnsi" w:hAnsi="Verdana" w:cs="Arial"/>
          <w:sz w:val="20"/>
          <w:szCs w:val="20"/>
          <w:lang w:val="es-MX" w:eastAsia="en-US"/>
        </w:rPr>
        <w:t> </w:t>
      </w:r>
    </w:p>
    <w:p w14:paraId="788CDC09" w14:textId="77777777" w:rsidR="006F3916" w:rsidRDefault="006F3916" w:rsidP="006F3916">
      <w:pPr>
        <w:pStyle w:val="paragraph"/>
        <w:spacing w:before="0" w:beforeAutospacing="0" w:after="0" w:afterAutospacing="0" w:line="276" w:lineRule="auto"/>
        <w:jc w:val="both"/>
        <w:textAlignment w:val="baseline"/>
        <w:rPr>
          <w:rFonts w:ascii="Verdana" w:eastAsiaTheme="minorHAnsi" w:hAnsi="Verdana" w:cs="Arial"/>
          <w:b/>
          <w:bCs/>
          <w:sz w:val="20"/>
          <w:szCs w:val="20"/>
          <w:lang w:val="es-MX" w:eastAsia="en-US"/>
        </w:rPr>
      </w:pPr>
    </w:p>
    <w:p w14:paraId="0A7C61FC" w14:textId="434D6CC7" w:rsidR="00C57B2D" w:rsidRPr="009E7776" w:rsidRDefault="00C57B2D" w:rsidP="006F3916">
      <w:pPr>
        <w:pStyle w:val="paragraph"/>
        <w:spacing w:before="0" w:beforeAutospacing="0" w:after="0" w:afterAutospacing="0" w:line="276" w:lineRule="auto"/>
        <w:jc w:val="both"/>
        <w:textAlignment w:val="baseline"/>
        <w:rPr>
          <w:rFonts w:ascii="Verdana" w:eastAsiaTheme="minorHAnsi" w:hAnsi="Verdana" w:cs="Arial"/>
          <w:sz w:val="20"/>
          <w:szCs w:val="20"/>
          <w:lang w:val="es-MX" w:eastAsia="en-US"/>
        </w:rPr>
      </w:pPr>
      <w:r w:rsidRPr="009E7776">
        <w:rPr>
          <w:rFonts w:ascii="Verdana" w:eastAsiaTheme="minorHAnsi" w:hAnsi="Verdana" w:cs="Arial"/>
          <w:b/>
          <w:bCs/>
          <w:sz w:val="20"/>
          <w:szCs w:val="20"/>
          <w:lang w:val="es-MX" w:eastAsia="en-US"/>
        </w:rPr>
        <w:t>POR TANTO,</w:t>
      </w:r>
      <w:r w:rsidRPr="009E7776">
        <w:rPr>
          <w:rFonts w:ascii="Verdana" w:eastAsiaTheme="minorHAnsi" w:hAnsi="Verdana" w:cs="Arial"/>
          <w:sz w:val="20"/>
          <w:szCs w:val="20"/>
          <w:lang w:val="es-MX" w:eastAsia="en-US"/>
        </w:rPr>
        <w:t xml:space="preserve"> solicito a Ud., tenga por acompañados los antecedentes técnicos </w:t>
      </w:r>
      <w:r w:rsidR="005567B4">
        <w:rPr>
          <w:rFonts w:ascii="Verdana" w:eastAsiaTheme="minorHAnsi" w:hAnsi="Verdana" w:cs="Arial"/>
          <w:sz w:val="20"/>
          <w:szCs w:val="20"/>
          <w:lang w:val="es-MX" w:eastAsia="en-US"/>
        </w:rPr>
        <w:t xml:space="preserve">que dan contenido a lo informado en lo principal de esta presentación. </w:t>
      </w:r>
    </w:p>
    <w:p w14:paraId="60C7C3D5" w14:textId="77777777" w:rsidR="00C57B2D" w:rsidRPr="009E7776" w:rsidRDefault="00C57B2D" w:rsidP="006F3916">
      <w:pPr>
        <w:pStyle w:val="paragraph"/>
        <w:spacing w:before="0" w:beforeAutospacing="0" w:after="0" w:afterAutospacing="0" w:line="276" w:lineRule="auto"/>
        <w:jc w:val="both"/>
        <w:textAlignment w:val="baseline"/>
        <w:rPr>
          <w:rFonts w:ascii="Verdana" w:eastAsiaTheme="minorEastAsia" w:hAnsi="Verdana" w:cs="Arial"/>
          <w:sz w:val="20"/>
          <w:szCs w:val="20"/>
          <w:lang w:val="es-MX" w:eastAsia="en-US"/>
        </w:rPr>
      </w:pPr>
      <w:r w:rsidRPr="6640C04F">
        <w:rPr>
          <w:rFonts w:ascii="Verdana" w:eastAsiaTheme="minorEastAsia" w:hAnsi="Verdana" w:cs="Arial"/>
          <w:sz w:val="20"/>
          <w:szCs w:val="20"/>
          <w:lang w:val="es-MX" w:eastAsia="en-US"/>
        </w:rPr>
        <w:t> </w:t>
      </w:r>
    </w:p>
    <w:p w14:paraId="54A6DCD8" w14:textId="28DB3820" w:rsidR="00A50289" w:rsidRPr="009E7776" w:rsidRDefault="00A50289" w:rsidP="006F3916">
      <w:pPr>
        <w:pStyle w:val="paragraph"/>
        <w:spacing w:before="0" w:beforeAutospacing="0" w:after="0" w:afterAutospacing="0" w:line="276" w:lineRule="auto"/>
        <w:jc w:val="both"/>
        <w:rPr>
          <w:rFonts w:ascii="Verdana" w:eastAsiaTheme="minorEastAsia" w:hAnsi="Verdana" w:cs="Arial"/>
          <w:sz w:val="20"/>
          <w:szCs w:val="20"/>
          <w:lang w:val="es-MX" w:eastAsia="en-US"/>
        </w:rPr>
      </w:pPr>
    </w:p>
    <w:p w14:paraId="5428AE13" w14:textId="37AAF3E8" w:rsidR="00456544" w:rsidRDefault="00456544" w:rsidP="006F3916">
      <w:pPr>
        <w:spacing w:after="0" w:line="276" w:lineRule="auto"/>
        <w:jc w:val="both"/>
        <w:rPr>
          <w:rFonts w:ascii="Verdana" w:eastAsia="Verdana" w:hAnsi="Verdana" w:cs="Verdana"/>
          <w:sz w:val="20"/>
          <w:szCs w:val="20"/>
        </w:rPr>
      </w:pPr>
    </w:p>
    <w:p w14:paraId="345BDF6D" w14:textId="77777777" w:rsidR="00456544" w:rsidRDefault="00456544" w:rsidP="006F3916">
      <w:pPr>
        <w:spacing w:after="0" w:line="276" w:lineRule="auto"/>
        <w:jc w:val="both"/>
        <w:rPr>
          <w:rFonts w:ascii="Verdana" w:eastAsia="Verdana" w:hAnsi="Verdana" w:cs="Verdana"/>
          <w:sz w:val="20"/>
          <w:szCs w:val="20"/>
        </w:rPr>
      </w:pPr>
    </w:p>
    <w:p w14:paraId="5E3B9E1C" w14:textId="77777777" w:rsidR="00575F69" w:rsidRDefault="00575F69" w:rsidP="006F3916">
      <w:pPr>
        <w:spacing w:after="0" w:line="276" w:lineRule="auto"/>
        <w:jc w:val="both"/>
        <w:rPr>
          <w:rFonts w:ascii="Verdana" w:eastAsia="Verdana" w:hAnsi="Verdana" w:cs="Verdana"/>
          <w:sz w:val="20"/>
          <w:szCs w:val="20"/>
        </w:rPr>
      </w:pPr>
    </w:p>
    <w:p w14:paraId="5ADA8A7E" w14:textId="77777777" w:rsidR="00575F69" w:rsidRDefault="00575F69" w:rsidP="006F3916">
      <w:pPr>
        <w:spacing w:after="0" w:line="276" w:lineRule="auto"/>
        <w:jc w:val="both"/>
        <w:rPr>
          <w:rFonts w:ascii="Verdana" w:eastAsia="Verdana" w:hAnsi="Verdana" w:cs="Verdana"/>
          <w:sz w:val="20"/>
          <w:szCs w:val="20"/>
        </w:rPr>
      </w:pPr>
    </w:p>
    <w:p w14:paraId="51722459" w14:textId="77777777" w:rsidR="00575F69" w:rsidRDefault="00575F69" w:rsidP="006F3916">
      <w:pPr>
        <w:spacing w:after="0" w:line="276" w:lineRule="auto"/>
        <w:jc w:val="both"/>
        <w:rPr>
          <w:rFonts w:ascii="Verdana" w:eastAsia="Verdana" w:hAnsi="Verdana" w:cs="Verdana"/>
          <w:sz w:val="20"/>
          <w:szCs w:val="20"/>
        </w:rPr>
      </w:pPr>
    </w:p>
    <w:p w14:paraId="6D6155B1" w14:textId="77777777" w:rsidR="00575F69" w:rsidRPr="00456544" w:rsidRDefault="00575F69" w:rsidP="006F3916">
      <w:pPr>
        <w:spacing w:after="0" w:line="276" w:lineRule="auto"/>
        <w:jc w:val="both"/>
        <w:rPr>
          <w:rFonts w:ascii="Verdana" w:eastAsia="Verdana" w:hAnsi="Verdana" w:cs="Verdana"/>
          <w:sz w:val="20"/>
          <w:szCs w:val="20"/>
        </w:rPr>
      </w:pPr>
    </w:p>
    <w:p w14:paraId="1F5FCF7C" w14:textId="783F57ED" w:rsidR="00A50289" w:rsidRPr="00803FEC" w:rsidRDefault="00A50289" w:rsidP="006F3916">
      <w:pPr>
        <w:spacing w:after="0" w:line="276" w:lineRule="auto"/>
        <w:jc w:val="center"/>
        <w:rPr>
          <w:rFonts w:ascii="Verdana" w:hAnsi="Verdana" w:cs="Arial"/>
          <w:b/>
          <w:bCs/>
          <w:sz w:val="20"/>
          <w:szCs w:val="20"/>
        </w:rPr>
      </w:pPr>
    </w:p>
    <w:p w14:paraId="583E90F3" w14:textId="52F15CE2" w:rsidR="000A2E2D" w:rsidRPr="00803FEC" w:rsidRDefault="00842AF4" w:rsidP="006F3916">
      <w:pPr>
        <w:spacing w:after="0" w:line="276" w:lineRule="auto"/>
        <w:jc w:val="center"/>
        <w:rPr>
          <w:rFonts w:ascii="Verdana" w:hAnsi="Verdana" w:cs="Arial"/>
          <w:b/>
          <w:bCs/>
          <w:sz w:val="20"/>
          <w:szCs w:val="20"/>
        </w:rPr>
      </w:pPr>
      <w:r w:rsidRPr="00803FEC">
        <w:rPr>
          <w:rFonts w:ascii="Verdana" w:hAnsi="Verdana" w:cs="Arial"/>
          <w:b/>
          <w:bCs/>
          <w:sz w:val="20"/>
          <w:szCs w:val="20"/>
        </w:rPr>
        <w:t>Macarena Maino Vergara</w:t>
      </w:r>
    </w:p>
    <w:p w14:paraId="2BB87315" w14:textId="411C0289" w:rsidR="00FC6925" w:rsidRDefault="00FC6925" w:rsidP="006F3916">
      <w:pPr>
        <w:spacing w:after="0" w:line="276" w:lineRule="auto"/>
        <w:jc w:val="center"/>
        <w:rPr>
          <w:rFonts w:ascii="Verdana" w:hAnsi="Verdana" w:cs="Arial"/>
          <w:sz w:val="20"/>
          <w:szCs w:val="20"/>
        </w:rPr>
      </w:pPr>
      <w:r>
        <w:rPr>
          <w:rFonts w:ascii="Verdana" w:hAnsi="Verdana" w:cs="Arial"/>
          <w:sz w:val="20"/>
          <w:szCs w:val="20"/>
        </w:rPr>
        <w:t>Representante Legal</w:t>
      </w:r>
    </w:p>
    <w:p w14:paraId="3313F903" w14:textId="02935684" w:rsidR="00FC6925" w:rsidRPr="00EE5085" w:rsidRDefault="00FC6925" w:rsidP="006F3916">
      <w:pPr>
        <w:spacing w:after="0" w:line="276" w:lineRule="auto"/>
        <w:jc w:val="center"/>
        <w:rPr>
          <w:rFonts w:ascii="Verdana" w:hAnsi="Verdana" w:cs="Arial"/>
          <w:sz w:val="20"/>
          <w:szCs w:val="20"/>
        </w:rPr>
      </w:pPr>
      <w:r>
        <w:rPr>
          <w:rFonts w:ascii="Verdana" w:hAnsi="Verdana" w:cs="Arial"/>
          <w:sz w:val="20"/>
          <w:szCs w:val="20"/>
        </w:rPr>
        <w:t>Compañía Contractual Minera Ojos del Salado</w:t>
      </w:r>
    </w:p>
    <w:p w14:paraId="137E1256" w14:textId="77777777" w:rsidR="000D3CC2" w:rsidRPr="00EE5085" w:rsidRDefault="000D3CC2" w:rsidP="006F3916">
      <w:pPr>
        <w:spacing w:after="0" w:line="276" w:lineRule="auto"/>
        <w:jc w:val="both"/>
        <w:rPr>
          <w:rFonts w:ascii="Verdana" w:hAnsi="Verdana" w:cs="Arial"/>
          <w:sz w:val="20"/>
          <w:szCs w:val="20"/>
        </w:rPr>
      </w:pPr>
    </w:p>
    <w:p w14:paraId="371EE1D2" w14:textId="77777777" w:rsidR="000A2E2D" w:rsidRPr="00EE5085" w:rsidRDefault="000A2E2D" w:rsidP="006F3916">
      <w:pPr>
        <w:spacing w:after="0" w:line="276" w:lineRule="auto"/>
        <w:jc w:val="both"/>
        <w:rPr>
          <w:rFonts w:ascii="Verdana" w:hAnsi="Verdana" w:cs="Arial"/>
          <w:sz w:val="20"/>
          <w:szCs w:val="20"/>
        </w:rPr>
      </w:pPr>
    </w:p>
    <w:p w14:paraId="093E6A7A" w14:textId="069509DA" w:rsidR="000A2E2D" w:rsidRPr="00EE5085" w:rsidRDefault="000A2E2D" w:rsidP="006F3916">
      <w:pPr>
        <w:spacing w:after="0" w:line="276" w:lineRule="auto"/>
        <w:jc w:val="center"/>
        <w:rPr>
          <w:rFonts w:ascii="Verdana" w:hAnsi="Verdana" w:cs="Arial"/>
          <w:sz w:val="20"/>
          <w:szCs w:val="20"/>
        </w:rPr>
      </w:pPr>
    </w:p>
    <w:sectPr w:rsidR="000A2E2D" w:rsidRPr="00EE5085" w:rsidSect="005567B4">
      <w:footerReference w:type="default" r:id="rId10"/>
      <w:pgSz w:w="12240" w:h="15840"/>
      <w:pgMar w:top="1417"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80781" w14:textId="77777777" w:rsidR="006F1B0C" w:rsidRDefault="006F1B0C" w:rsidP="00017224">
      <w:pPr>
        <w:spacing w:after="0" w:line="240" w:lineRule="auto"/>
      </w:pPr>
      <w:r>
        <w:separator/>
      </w:r>
    </w:p>
  </w:endnote>
  <w:endnote w:type="continuationSeparator" w:id="0">
    <w:p w14:paraId="2D753A4E" w14:textId="77777777" w:rsidR="006F1B0C" w:rsidRDefault="006F1B0C" w:rsidP="00017224">
      <w:pPr>
        <w:spacing w:after="0" w:line="240" w:lineRule="auto"/>
      </w:pPr>
      <w:r>
        <w:continuationSeparator/>
      </w:r>
    </w:p>
  </w:endnote>
  <w:endnote w:type="continuationNotice" w:id="1">
    <w:p w14:paraId="15851381" w14:textId="77777777" w:rsidR="006F1B0C" w:rsidRDefault="006F1B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796869090"/>
      <w:docPartObj>
        <w:docPartGallery w:val="Page Numbers (Bottom of Page)"/>
        <w:docPartUnique/>
      </w:docPartObj>
    </w:sdtPr>
    <w:sdtEndPr/>
    <w:sdtContent>
      <w:sdt>
        <w:sdtPr>
          <w:rPr>
            <w:rFonts w:ascii="Arial" w:hAnsi="Arial" w:cs="Arial"/>
            <w:sz w:val="20"/>
            <w:szCs w:val="20"/>
          </w:rPr>
          <w:id w:val="1728636285"/>
          <w:docPartObj>
            <w:docPartGallery w:val="Page Numbers (Top of Page)"/>
            <w:docPartUnique/>
          </w:docPartObj>
        </w:sdtPr>
        <w:sdtEndPr/>
        <w:sdtContent>
          <w:p w14:paraId="10ECA998" w14:textId="6CA995C3" w:rsidR="008B6394" w:rsidRPr="00BD1CD2" w:rsidRDefault="00B60540" w:rsidP="00BD1CD2">
            <w:pPr>
              <w:pStyle w:val="Footer"/>
              <w:jc w:val="center"/>
              <w:rPr>
                <w:rFonts w:ascii="Arial" w:hAnsi="Arial"/>
                <w:sz w:val="20"/>
              </w:rPr>
            </w:pPr>
            <w:r w:rsidRPr="00B60540">
              <w:rPr>
                <w:rFonts w:ascii="Arial" w:hAnsi="Arial" w:cs="Arial"/>
                <w:sz w:val="20"/>
                <w:szCs w:val="20"/>
              </w:rPr>
              <w:fldChar w:fldCharType="begin"/>
            </w:r>
            <w:r w:rsidRPr="00B60540">
              <w:rPr>
                <w:rFonts w:ascii="Arial" w:hAnsi="Arial" w:cs="Arial"/>
                <w:sz w:val="20"/>
                <w:szCs w:val="20"/>
              </w:rPr>
              <w:instrText>PAGE</w:instrText>
            </w:r>
            <w:r w:rsidRPr="00B60540">
              <w:rPr>
                <w:rFonts w:ascii="Arial" w:hAnsi="Arial" w:cs="Arial"/>
                <w:sz w:val="20"/>
                <w:szCs w:val="20"/>
              </w:rPr>
              <w:fldChar w:fldCharType="separate"/>
            </w:r>
            <w:r w:rsidRPr="00B60540">
              <w:rPr>
                <w:rFonts w:ascii="Arial" w:hAnsi="Arial" w:cs="Arial"/>
                <w:sz w:val="20"/>
                <w:szCs w:val="20"/>
                <w:lang w:val="es-ES"/>
              </w:rPr>
              <w:t>2</w:t>
            </w:r>
            <w:r w:rsidRPr="00B60540">
              <w:rPr>
                <w:rFonts w:ascii="Arial" w:hAnsi="Arial" w:cs="Arial"/>
                <w:sz w:val="20"/>
                <w:szCs w:val="20"/>
              </w:rPr>
              <w:fldChar w:fldCharType="end"/>
            </w:r>
            <w:r w:rsidRPr="00B60540">
              <w:rPr>
                <w:rFonts w:ascii="Arial" w:hAnsi="Arial" w:cs="Arial"/>
                <w:sz w:val="20"/>
                <w:szCs w:val="20"/>
                <w:lang w:val="es-ES"/>
              </w:rPr>
              <w:t>/</w:t>
            </w:r>
            <w:r w:rsidRPr="00B60540">
              <w:rPr>
                <w:rFonts w:ascii="Arial" w:hAnsi="Arial" w:cs="Arial"/>
                <w:sz w:val="20"/>
                <w:szCs w:val="20"/>
              </w:rPr>
              <w:fldChar w:fldCharType="begin"/>
            </w:r>
            <w:r w:rsidRPr="00B60540">
              <w:rPr>
                <w:rFonts w:ascii="Arial" w:hAnsi="Arial" w:cs="Arial"/>
                <w:sz w:val="20"/>
                <w:szCs w:val="20"/>
              </w:rPr>
              <w:instrText>NUMPAGES</w:instrText>
            </w:r>
            <w:r w:rsidRPr="00B60540">
              <w:rPr>
                <w:rFonts w:ascii="Arial" w:hAnsi="Arial" w:cs="Arial"/>
                <w:sz w:val="20"/>
                <w:szCs w:val="20"/>
              </w:rPr>
              <w:fldChar w:fldCharType="separate"/>
            </w:r>
            <w:r w:rsidRPr="00B60540">
              <w:rPr>
                <w:rFonts w:ascii="Arial" w:hAnsi="Arial" w:cs="Arial"/>
                <w:sz w:val="20"/>
                <w:szCs w:val="20"/>
                <w:lang w:val="es-ES"/>
              </w:rPr>
              <w:t>2</w:t>
            </w:r>
            <w:r w:rsidRPr="00B60540">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90A0" w14:textId="77777777" w:rsidR="006F1B0C" w:rsidRDefault="006F1B0C" w:rsidP="00017224">
      <w:pPr>
        <w:spacing w:after="0" w:line="240" w:lineRule="auto"/>
      </w:pPr>
      <w:r>
        <w:separator/>
      </w:r>
    </w:p>
  </w:footnote>
  <w:footnote w:type="continuationSeparator" w:id="0">
    <w:p w14:paraId="76142F1D" w14:textId="77777777" w:rsidR="006F1B0C" w:rsidRDefault="006F1B0C" w:rsidP="00017224">
      <w:pPr>
        <w:spacing w:after="0" w:line="240" w:lineRule="auto"/>
      </w:pPr>
      <w:r>
        <w:continuationSeparator/>
      </w:r>
    </w:p>
  </w:footnote>
  <w:footnote w:type="continuationNotice" w:id="1">
    <w:p w14:paraId="3279532B" w14:textId="77777777" w:rsidR="006F1B0C" w:rsidRDefault="006F1B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7F4D"/>
    <w:multiLevelType w:val="hybridMultilevel"/>
    <w:tmpl w:val="9A5EB898"/>
    <w:lvl w:ilvl="0" w:tplc="BF6C3318">
      <w:start w:val="1"/>
      <w:numFmt w:val="lowerRoman"/>
      <w:lvlText w:val="%1."/>
      <w:lvlJc w:val="left"/>
      <w:pPr>
        <w:ind w:left="800" w:hanging="720"/>
      </w:pPr>
      <w:rPr>
        <w:rFonts w:hint="default"/>
      </w:rPr>
    </w:lvl>
    <w:lvl w:ilvl="1" w:tplc="340A0019" w:tentative="1">
      <w:start w:val="1"/>
      <w:numFmt w:val="lowerLetter"/>
      <w:lvlText w:val="%2."/>
      <w:lvlJc w:val="left"/>
      <w:pPr>
        <w:ind w:left="1160" w:hanging="360"/>
      </w:pPr>
    </w:lvl>
    <w:lvl w:ilvl="2" w:tplc="340A001B" w:tentative="1">
      <w:start w:val="1"/>
      <w:numFmt w:val="lowerRoman"/>
      <w:lvlText w:val="%3."/>
      <w:lvlJc w:val="right"/>
      <w:pPr>
        <w:ind w:left="1880" w:hanging="180"/>
      </w:pPr>
    </w:lvl>
    <w:lvl w:ilvl="3" w:tplc="340A000F" w:tentative="1">
      <w:start w:val="1"/>
      <w:numFmt w:val="decimal"/>
      <w:lvlText w:val="%4."/>
      <w:lvlJc w:val="left"/>
      <w:pPr>
        <w:ind w:left="2600" w:hanging="360"/>
      </w:pPr>
    </w:lvl>
    <w:lvl w:ilvl="4" w:tplc="340A0019" w:tentative="1">
      <w:start w:val="1"/>
      <w:numFmt w:val="lowerLetter"/>
      <w:lvlText w:val="%5."/>
      <w:lvlJc w:val="left"/>
      <w:pPr>
        <w:ind w:left="3320" w:hanging="360"/>
      </w:pPr>
    </w:lvl>
    <w:lvl w:ilvl="5" w:tplc="340A001B" w:tentative="1">
      <w:start w:val="1"/>
      <w:numFmt w:val="lowerRoman"/>
      <w:lvlText w:val="%6."/>
      <w:lvlJc w:val="right"/>
      <w:pPr>
        <w:ind w:left="4040" w:hanging="180"/>
      </w:pPr>
    </w:lvl>
    <w:lvl w:ilvl="6" w:tplc="340A000F" w:tentative="1">
      <w:start w:val="1"/>
      <w:numFmt w:val="decimal"/>
      <w:lvlText w:val="%7."/>
      <w:lvlJc w:val="left"/>
      <w:pPr>
        <w:ind w:left="4760" w:hanging="360"/>
      </w:pPr>
    </w:lvl>
    <w:lvl w:ilvl="7" w:tplc="340A0019" w:tentative="1">
      <w:start w:val="1"/>
      <w:numFmt w:val="lowerLetter"/>
      <w:lvlText w:val="%8."/>
      <w:lvlJc w:val="left"/>
      <w:pPr>
        <w:ind w:left="5480" w:hanging="360"/>
      </w:pPr>
    </w:lvl>
    <w:lvl w:ilvl="8" w:tplc="340A001B" w:tentative="1">
      <w:start w:val="1"/>
      <w:numFmt w:val="lowerRoman"/>
      <w:lvlText w:val="%9."/>
      <w:lvlJc w:val="right"/>
      <w:pPr>
        <w:ind w:left="6200" w:hanging="180"/>
      </w:pPr>
    </w:lvl>
  </w:abstractNum>
  <w:abstractNum w:abstractNumId="1" w15:restartNumberingAfterBreak="0">
    <w:nsid w:val="0277507A"/>
    <w:multiLevelType w:val="multilevel"/>
    <w:tmpl w:val="6B1C757C"/>
    <w:numStyleLink w:val="VGCLista"/>
  </w:abstractNum>
  <w:abstractNum w:abstractNumId="2" w15:restartNumberingAfterBreak="0">
    <w:nsid w:val="04F31447"/>
    <w:multiLevelType w:val="hybridMultilevel"/>
    <w:tmpl w:val="EC14574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462AF"/>
    <w:multiLevelType w:val="hybridMultilevel"/>
    <w:tmpl w:val="4A90DF9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1E76ED2"/>
    <w:multiLevelType w:val="hybridMultilevel"/>
    <w:tmpl w:val="B7FCEA5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917D6E"/>
    <w:multiLevelType w:val="hybridMultilevel"/>
    <w:tmpl w:val="6966C4F8"/>
    <w:lvl w:ilvl="0" w:tplc="8A08CC4E">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696244A"/>
    <w:multiLevelType w:val="hybridMultilevel"/>
    <w:tmpl w:val="7BE201F2"/>
    <w:lvl w:ilvl="0" w:tplc="90C2E7A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8932E00"/>
    <w:multiLevelType w:val="hybridMultilevel"/>
    <w:tmpl w:val="FFFFFFFF"/>
    <w:lvl w:ilvl="0" w:tplc="E85259D6">
      <w:start w:val="1"/>
      <w:numFmt w:val="decimal"/>
      <w:lvlText w:val="%1."/>
      <w:lvlJc w:val="left"/>
      <w:pPr>
        <w:ind w:left="720" w:hanging="360"/>
      </w:pPr>
    </w:lvl>
    <w:lvl w:ilvl="1" w:tplc="E0104B1E">
      <w:start w:val="1"/>
      <w:numFmt w:val="lowerLetter"/>
      <w:lvlText w:val="%2."/>
      <w:lvlJc w:val="left"/>
      <w:pPr>
        <w:ind w:left="1440" w:hanging="360"/>
      </w:pPr>
    </w:lvl>
    <w:lvl w:ilvl="2" w:tplc="49B89472">
      <w:start w:val="1"/>
      <w:numFmt w:val="lowerRoman"/>
      <w:lvlText w:val="%3."/>
      <w:lvlJc w:val="right"/>
      <w:pPr>
        <w:ind w:left="2160" w:hanging="180"/>
      </w:pPr>
    </w:lvl>
    <w:lvl w:ilvl="3" w:tplc="550AD380">
      <w:start w:val="1"/>
      <w:numFmt w:val="decimal"/>
      <w:lvlText w:val="%4."/>
      <w:lvlJc w:val="left"/>
      <w:pPr>
        <w:ind w:left="2880" w:hanging="360"/>
      </w:pPr>
    </w:lvl>
    <w:lvl w:ilvl="4" w:tplc="4DD8EA16">
      <w:start w:val="1"/>
      <w:numFmt w:val="lowerLetter"/>
      <w:lvlText w:val="%5."/>
      <w:lvlJc w:val="left"/>
      <w:pPr>
        <w:ind w:left="3600" w:hanging="360"/>
      </w:pPr>
    </w:lvl>
    <w:lvl w:ilvl="5" w:tplc="0F8266B2">
      <w:start w:val="1"/>
      <w:numFmt w:val="lowerRoman"/>
      <w:lvlText w:val="%6."/>
      <w:lvlJc w:val="right"/>
      <w:pPr>
        <w:ind w:left="4320" w:hanging="180"/>
      </w:pPr>
    </w:lvl>
    <w:lvl w:ilvl="6" w:tplc="15E09E02">
      <w:start w:val="1"/>
      <w:numFmt w:val="decimal"/>
      <w:lvlText w:val="%7."/>
      <w:lvlJc w:val="left"/>
      <w:pPr>
        <w:ind w:left="5040" w:hanging="360"/>
      </w:pPr>
    </w:lvl>
    <w:lvl w:ilvl="7" w:tplc="26A61A48">
      <w:start w:val="1"/>
      <w:numFmt w:val="lowerLetter"/>
      <w:lvlText w:val="%8."/>
      <w:lvlJc w:val="left"/>
      <w:pPr>
        <w:ind w:left="5760" w:hanging="360"/>
      </w:pPr>
    </w:lvl>
    <w:lvl w:ilvl="8" w:tplc="8382BC3E">
      <w:start w:val="1"/>
      <w:numFmt w:val="lowerRoman"/>
      <w:lvlText w:val="%9."/>
      <w:lvlJc w:val="right"/>
      <w:pPr>
        <w:ind w:left="6480" w:hanging="180"/>
      </w:pPr>
    </w:lvl>
  </w:abstractNum>
  <w:abstractNum w:abstractNumId="8" w15:restartNumberingAfterBreak="0">
    <w:nsid w:val="1C5E77BE"/>
    <w:multiLevelType w:val="hybridMultilevel"/>
    <w:tmpl w:val="399EBA34"/>
    <w:lvl w:ilvl="0" w:tplc="CBF043AA">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E531602"/>
    <w:multiLevelType w:val="hybridMultilevel"/>
    <w:tmpl w:val="D26C1BE2"/>
    <w:lvl w:ilvl="0" w:tplc="3C1421EC">
      <w:start w:val="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E9D32A0"/>
    <w:multiLevelType w:val="hybridMultilevel"/>
    <w:tmpl w:val="7D06DF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F17158"/>
    <w:multiLevelType w:val="multilevel"/>
    <w:tmpl w:val="6B1C757C"/>
    <w:name w:val="DWPV Lit-431404483-F"/>
    <w:styleLink w:val="VGCLista"/>
    <w:lvl w:ilvl="0">
      <w:start w:val="1"/>
      <w:numFmt w:val="upperRoman"/>
      <w:lvlRestart w:val="0"/>
      <w:lvlText w:val="%1."/>
      <w:lvlJc w:val="left"/>
      <w:pPr>
        <w:ind w:left="720" w:hanging="720"/>
      </w:pPr>
      <w:rPr>
        <w:rFonts w:ascii="Arial" w:hAnsi="Arial" w:cs="Arial" w:hint="default"/>
        <w:b/>
        <w:i w:val="0"/>
        <w:caps/>
        <w:smallCaps w:val="0"/>
        <w:color w:val="000000"/>
        <w:sz w:val="24"/>
        <w:u w:val="none"/>
        <w:lang w:val="en-US"/>
      </w:rPr>
    </w:lvl>
    <w:lvl w:ilvl="1">
      <w:start w:val="1"/>
      <w:numFmt w:val="upperLetter"/>
      <w:lvlText w:val="%2."/>
      <w:lvlJc w:val="left"/>
      <w:pPr>
        <w:tabs>
          <w:tab w:val="num" w:pos="720"/>
        </w:tabs>
        <w:ind w:left="720" w:hanging="720"/>
      </w:pPr>
      <w:rPr>
        <w:rFonts w:ascii="Arial" w:hAnsi="Arial" w:cs="Arial"/>
        <w:b/>
        <w:i w:val="0"/>
        <w:caps w:val="0"/>
        <w:smallCaps w:val="0"/>
        <w:color w:val="auto"/>
        <w:sz w:val="24"/>
        <w:u w:val="none"/>
      </w:rPr>
    </w:lvl>
    <w:lvl w:ilvl="2">
      <w:start w:val="1"/>
      <w:numFmt w:val="lowerRoman"/>
      <w:lvlText w:val="(%3)"/>
      <w:lvlJc w:val="left"/>
      <w:pPr>
        <w:tabs>
          <w:tab w:val="num" w:pos="1440"/>
        </w:tabs>
        <w:ind w:left="1440" w:hanging="720"/>
      </w:pPr>
      <w:rPr>
        <w:rFonts w:ascii="Arial" w:hAnsi="Arial" w:cs="Arial"/>
        <w:b/>
        <w:i w:val="0"/>
        <w:caps w:val="0"/>
        <w:smallCaps w:val="0"/>
        <w:color w:val="auto"/>
        <w:sz w:val="24"/>
        <w:u w:val="none"/>
      </w:rPr>
    </w:lvl>
    <w:lvl w:ilvl="3">
      <w:start w:val="1"/>
      <w:numFmt w:val="lowerLetter"/>
      <w:lvlText w:val="(%4)"/>
      <w:lvlJc w:val="left"/>
      <w:pPr>
        <w:tabs>
          <w:tab w:val="num" w:pos="2160"/>
        </w:tabs>
        <w:ind w:left="2160" w:hanging="720"/>
      </w:pPr>
      <w:rPr>
        <w:rFonts w:ascii="Arial" w:hAnsi="Arial" w:cs="Arial"/>
        <w:b/>
        <w:i w:val="0"/>
        <w:caps w:val="0"/>
        <w:smallCaps w:val="0"/>
        <w:color w:val="auto"/>
        <w:sz w:val="24"/>
        <w:u w:val="none"/>
      </w:rPr>
    </w:lvl>
    <w:lvl w:ilvl="4">
      <w:start w:val="1"/>
      <w:numFmt w:val="lowerRoman"/>
      <w:lvlText w:val="(%5)"/>
      <w:lvlJc w:val="left"/>
      <w:pPr>
        <w:tabs>
          <w:tab w:val="num" w:pos="2880"/>
        </w:tabs>
        <w:ind w:left="2880" w:hanging="720"/>
      </w:pPr>
      <w:rPr>
        <w:rFonts w:ascii="Arial" w:hAnsi="Arial" w:cs="Arial"/>
        <w:b/>
        <w:i w:val="0"/>
        <w:caps w:val="0"/>
        <w:smallCaps w:val="0"/>
        <w:color w:val="000000"/>
        <w:sz w:val="24"/>
        <w:u w:val="none"/>
      </w:rPr>
    </w:lvl>
    <w:lvl w:ilvl="5">
      <w:start w:val="1"/>
      <w:numFmt w:val="decimal"/>
      <w:lvlText w:val="(%6)"/>
      <w:lvlJc w:val="left"/>
      <w:pPr>
        <w:tabs>
          <w:tab w:val="num" w:pos="3600"/>
        </w:tabs>
        <w:ind w:left="3600" w:hanging="720"/>
      </w:pPr>
      <w:rPr>
        <w:rFonts w:ascii="Arial" w:hAnsi="Arial" w:cs="Arial"/>
        <w:b/>
        <w:i w:val="0"/>
        <w:caps w:val="0"/>
        <w:smallCaps w:val="0"/>
        <w:color w:val="auto"/>
        <w:sz w:val="24"/>
        <w:u w:val="none"/>
      </w:rPr>
    </w:lvl>
    <w:lvl w:ilvl="6">
      <w:start w:val="1"/>
      <w:numFmt w:val="lowerLetter"/>
      <w:lvlText w:val="%7."/>
      <w:lvlJc w:val="left"/>
      <w:pPr>
        <w:tabs>
          <w:tab w:val="num" w:pos="4320"/>
        </w:tabs>
        <w:ind w:left="4320" w:hanging="720"/>
      </w:pPr>
      <w:rPr>
        <w:rFonts w:ascii="Arial" w:hAnsi="Arial" w:cs="Arial"/>
        <w:b/>
        <w:i w:val="0"/>
        <w:caps w:val="0"/>
        <w:smallCaps w:val="0"/>
        <w:color w:val="000000"/>
        <w:sz w:val="24"/>
        <w:u w:val="none"/>
      </w:rPr>
    </w:lvl>
    <w:lvl w:ilvl="7">
      <w:start w:val="1"/>
      <w:numFmt w:val="lowerRoman"/>
      <w:lvlText w:val="%8."/>
      <w:lvlJc w:val="left"/>
      <w:pPr>
        <w:tabs>
          <w:tab w:val="num" w:pos="5040"/>
        </w:tabs>
        <w:ind w:left="5040" w:hanging="720"/>
      </w:pPr>
      <w:rPr>
        <w:rFonts w:ascii="Arial" w:hAnsi="Arial" w:cs="Arial"/>
        <w:b/>
        <w:i w:val="0"/>
        <w:caps w:val="0"/>
        <w:smallCaps w:val="0"/>
        <w:color w:val="000000"/>
        <w:sz w:val="24"/>
        <w:u w:val="none"/>
      </w:rPr>
    </w:lvl>
    <w:lvl w:ilvl="8">
      <w:start w:val="1"/>
      <w:numFmt w:val="decimal"/>
      <w:lvlText w:val="%9."/>
      <w:lvlJc w:val="left"/>
      <w:pPr>
        <w:tabs>
          <w:tab w:val="num" w:pos="5760"/>
        </w:tabs>
        <w:ind w:left="5040" w:firstLine="0"/>
      </w:pPr>
      <w:rPr>
        <w:rFonts w:ascii="Arial" w:hAnsi="Arial" w:cs="Arial"/>
        <w:b/>
        <w:i w:val="0"/>
        <w:caps w:val="0"/>
        <w:smallCaps w:val="0"/>
        <w:color w:val="000000"/>
        <w:sz w:val="24"/>
        <w:u w:val="none"/>
      </w:rPr>
    </w:lvl>
  </w:abstractNum>
  <w:abstractNum w:abstractNumId="12" w15:restartNumberingAfterBreak="0">
    <w:nsid w:val="21F97318"/>
    <w:multiLevelType w:val="multilevel"/>
    <w:tmpl w:val="311C6AE6"/>
    <w:lvl w:ilvl="0">
      <w:start w:val="3"/>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241A94"/>
    <w:multiLevelType w:val="hybridMultilevel"/>
    <w:tmpl w:val="7D06DF3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254169AD"/>
    <w:multiLevelType w:val="hybridMultilevel"/>
    <w:tmpl w:val="A8007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3E68F5"/>
    <w:multiLevelType w:val="hybridMultilevel"/>
    <w:tmpl w:val="B71C1C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3F7FB4"/>
    <w:multiLevelType w:val="hybridMultilevel"/>
    <w:tmpl w:val="E940C69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29E03227"/>
    <w:multiLevelType w:val="hybridMultilevel"/>
    <w:tmpl w:val="3E00EEEA"/>
    <w:lvl w:ilvl="0" w:tplc="ABDE0D80">
      <w:start w:val="1"/>
      <w:numFmt w:val="bullet"/>
      <w:lvlText w:val="-"/>
      <w:lvlJc w:val="left"/>
      <w:pPr>
        <w:ind w:left="1440" w:hanging="360"/>
      </w:pPr>
      <w:rPr>
        <w:rFonts w:ascii="Verdana" w:eastAsiaTheme="minorHAnsi" w:hAnsi="Verdana" w:cs="Aria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8" w15:restartNumberingAfterBreak="0">
    <w:nsid w:val="2A540539"/>
    <w:multiLevelType w:val="hybridMultilevel"/>
    <w:tmpl w:val="239A2010"/>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9" w15:restartNumberingAfterBreak="0">
    <w:nsid w:val="2BF050CE"/>
    <w:multiLevelType w:val="multilevel"/>
    <w:tmpl w:val="0A06E5A6"/>
    <w:lvl w:ilvl="0">
      <w:start w:val="1"/>
      <w:numFmt w:val="upperLetter"/>
      <w:lvlText w:val="%1."/>
      <w:lvlJc w:val="left"/>
      <w:pPr>
        <w:ind w:left="390" w:hanging="390"/>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A56237"/>
    <w:multiLevelType w:val="hybridMultilevel"/>
    <w:tmpl w:val="B2B2E36A"/>
    <w:lvl w:ilvl="0" w:tplc="148EE7AE">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33DE14CA"/>
    <w:multiLevelType w:val="hybridMultilevel"/>
    <w:tmpl w:val="99AA8A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380561D1"/>
    <w:multiLevelType w:val="hybridMultilevel"/>
    <w:tmpl w:val="C8A87A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145C3D"/>
    <w:multiLevelType w:val="hybridMultilevel"/>
    <w:tmpl w:val="A52CFBF6"/>
    <w:lvl w:ilvl="0" w:tplc="8A86AE8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A755D0C"/>
    <w:multiLevelType w:val="hybridMultilevel"/>
    <w:tmpl w:val="94C48EC0"/>
    <w:lvl w:ilvl="0" w:tplc="FFFFFFFF">
      <w:start w:val="1"/>
      <w:numFmt w:val="decimal"/>
      <w:lvlText w:val="%1."/>
      <w:lvlJc w:val="left"/>
      <w:pPr>
        <w:ind w:left="1065" w:hanging="705"/>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3D4D0229"/>
    <w:multiLevelType w:val="hybridMultilevel"/>
    <w:tmpl w:val="8F5C231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33707E"/>
    <w:multiLevelType w:val="hybridMultilevel"/>
    <w:tmpl w:val="10D4DCA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F655621"/>
    <w:multiLevelType w:val="hybridMultilevel"/>
    <w:tmpl w:val="B71C1C3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401F1EC1"/>
    <w:multiLevelType w:val="hybridMultilevel"/>
    <w:tmpl w:val="3D566E9E"/>
    <w:lvl w:ilvl="0" w:tplc="8C4845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2D7636E"/>
    <w:multiLevelType w:val="hybridMultilevel"/>
    <w:tmpl w:val="031E1228"/>
    <w:lvl w:ilvl="0" w:tplc="F8B003E0">
      <w:start w:val="1"/>
      <w:numFmt w:val="lowerRoman"/>
      <w:lvlText w:val="%1."/>
      <w:lvlJc w:val="righ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44B766F4"/>
    <w:multiLevelType w:val="hybridMultilevel"/>
    <w:tmpl w:val="859AC378"/>
    <w:lvl w:ilvl="0" w:tplc="B9B60A4C">
      <w:start w:val="8"/>
      <w:numFmt w:val="bullet"/>
      <w:lvlText w:val="-"/>
      <w:lvlJc w:val="left"/>
      <w:pPr>
        <w:ind w:left="720" w:hanging="360"/>
      </w:pPr>
      <w:rPr>
        <w:rFonts w:ascii="Verdana" w:eastAsiaTheme="minorHAnsi" w:hAnsi="Verdan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45E53350"/>
    <w:multiLevelType w:val="multilevel"/>
    <w:tmpl w:val="311C6AE6"/>
    <w:lvl w:ilvl="0">
      <w:start w:val="3"/>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825B96"/>
    <w:multiLevelType w:val="hybridMultilevel"/>
    <w:tmpl w:val="185CE13C"/>
    <w:lvl w:ilvl="0" w:tplc="CC36C5A0">
      <w:start w:val="1"/>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1766034"/>
    <w:multiLevelType w:val="hybridMultilevel"/>
    <w:tmpl w:val="47F6F8E8"/>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52DF0DAB"/>
    <w:multiLevelType w:val="hybridMultilevel"/>
    <w:tmpl w:val="9658271E"/>
    <w:lvl w:ilvl="0" w:tplc="7D6051C0">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540D3AE4"/>
    <w:multiLevelType w:val="multilevel"/>
    <w:tmpl w:val="0A06E5A6"/>
    <w:lvl w:ilvl="0">
      <w:start w:val="1"/>
      <w:numFmt w:val="upperLetter"/>
      <w:lvlText w:val="%1."/>
      <w:lvlJc w:val="left"/>
      <w:pPr>
        <w:ind w:left="390" w:hanging="390"/>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5556936"/>
    <w:multiLevelType w:val="hybridMultilevel"/>
    <w:tmpl w:val="C8A87ACE"/>
    <w:lvl w:ilvl="0" w:tplc="FFFFFFFF">
      <w:start w:val="1"/>
      <w:numFmt w:val="lowerRoman"/>
      <w:lvlText w:val="%1."/>
      <w:lvlJc w:val="left"/>
      <w:pPr>
        <w:ind w:left="1080" w:hanging="7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C16C18"/>
    <w:multiLevelType w:val="hybridMultilevel"/>
    <w:tmpl w:val="A800746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8" w15:restartNumberingAfterBreak="0">
    <w:nsid w:val="585325C2"/>
    <w:multiLevelType w:val="hybridMultilevel"/>
    <w:tmpl w:val="33EC6CC6"/>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9" w15:restartNumberingAfterBreak="0">
    <w:nsid w:val="5A6D499A"/>
    <w:multiLevelType w:val="hybridMultilevel"/>
    <w:tmpl w:val="072C649C"/>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860111"/>
    <w:multiLevelType w:val="hybridMultilevel"/>
    <w:tmpl w:val="D8A27358"/>
    <w:lvl w:ilvl="0" w:tplc="973207FA">
      <w:start w:val="1"/>
      <w:numFmt w:val="upperLetter"/>
      <w:lvlText w:val="%1."/>
      <w:lvlJc w:val="left"/>
      <w:pPr>
        <w:ind w:left="720" w:hanging="360"/>
      </w:pPr>
      <w:rPr>
        <w:rFonts w:hint="default"/>
        <w:b/>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39B70E5"/>
    <w:multiLevelType w:val="hybridMultilevel"/>
    <w:tmpl w:val="C8A87ACE"/>
    <w:lvl w:ilvl="0" w:tplc="C2B2985E">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2" w15:restartNumberingAfterBreak="0">
    <w:nsid w:val="68AA178E"/>
    <w:multiLevelType w:val="hybridMultilevel"/>
    <w:tmpl w:val="4A90DF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34009E"/>
    <w:multiLevelType w:val="hybridMultilevel"/>
    <w:tmpl w:val="9D381AC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4" w15:restartNumberingAfterBreak="0">
    <w:nsid w:val="6FA435C3"/>
    <w:multiLevelType w:val="hybridMultilevel"/>
    <w:tmpl w:val="EC14574E"/>
    <w:lvl w:ilvl="0" w:tplc="69E4B2E0">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15:restartNumberingAfterBreak="0">
    <w:nsid w:val="7ACD55FB"/>
    <w:multiLevelType w:val="hybridMultilevel"/>
    <w:tmpl w:val="340AAE86"/>
    <w:lvl w:ilvl="0" w:tplc="1706C6AC">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B2047ED"/>
    <w:multiLevelType w:val="hybridMultilevel"/>
    <w:tmpl w:val="994C87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89112750">
    <w:abstractNumId w:val="7"/>
  </w:num>
  <w:num w:numId="2" w16cid:durableId="1330325876">
    <w:abstractNumId w:val="11"/>
  </w:num>
  <w:num w:numId="3" w16cid:durableId="545602549">
    <w:abstractNumId w:val="26"/>
  </w:num>
  <w:num w:numId="4" w16cid:durableId="485167616">
    <w:abstractNumId w:val="46"/>
  </w:num>
  <w:num w:numId="5" w16cid:durableId="1870145582">
    <w:abstractNumId w:val="35"/>
  </w:num>
  <w:num w:numId="6" w16cid:durableId="1295872713">
    <w:abstractNumId w:val="32"/>
  </w:num>
  <w:num w:numId="7" w16cid:durableId="184289737">
    <w:abstractNumId w:val="40"/>
  </w:num>
  <w:num w:numId="8" w16cid:durableId="1018312418">
    <w:abstractNumId w:val="23"/>
  </w:num>
  <w:num w:numId="9" w16cid:durableId="1302687846">
    <w:abstractNumId w:val="1"/>
  </w:num>
  <w:num w:numId="10" w16cid:durableId="831604259">
    <w:abstractNumId w:val="19"/>
  </w:num>
  <w:num w:numId="11" w16cid:durableId="1228373850">
    <w:abstractNumId w:val="12"/>
  </w:num>
  <w:num w:numId="12" w16cid:durableId="442723189">
    <w:abstractNumId w:val="45"/>
  </w:num>
  <w:num w:numId="13" w16cid:durableId="2026206749">
    <w:abstractNumId w:val="28"/>
  </w:num>
  <w:num w:numId="14" w16cid:durableId="1840999673">
    <w:abstractNumId w:val="31"/>
  </w:num>
  <w:num w:numId="15" w16cid:durableId="1082677173">
    <w:abstractNumId w:val="9"/>
  </w:num>
  <w:num w:numId="16" w16cid:durableId="1928537560">
    <w:abstractNumId w:val="6"/>
  </w:num>
  <w:num w:numId="17" w16cid:durableId="449983136">
    <w:abstractNumId w:val="33"/>
  </w:num>
  <w:num w:numId="18" w16cid:durableId="1584024178">
    <w:abstractNumId w:val="21"/>
  </w:num>
  <w:num w:numId="19" w16cid:durableId="1959952165">
    <w:abstractNumId w:val="3"/>
  </w:num>
  <w:num w:numId="20" w16cid:durableId="1706830368">
    <w:abstractNumId w:val="34"/>
  </w:num>
  <w:num w:numId="21" w16cid:durableId="729110501">
    <w:abstractNumId w:val="29"/>
  </w:num>
  <w:num w:numId="22" w16cid:durableId="1383946835">
    <w:abstractNumId w:val="0"/>
  </w:num>
  <w:num w:numId="23" w16cid:durableId="1709604849">
    <w:abstractNumId w:val="13"/>
  </w:num>
  <w:num w:numId="24" w16cid:durableId="1438066492">
    <w:abstractNumId w:val="10"/>
  </w:num>
  <w:num w:numId="25" w16cid:durableId="382410825">
    <w:abstractNumId w:val="27"/>
  </w:num>
  <w:num w:numId="26" w16cid:durableId="1463578628">
    <w:abstractNumId w:val="15"/>
  </w:num>
  <w:num w:numId="27" w16cid:durableId="320542543">
    <w:abstractNumId w:val="25"/>
  </w:num>
  <w:num w:numId="28" w16cid:durableId="1615401874">
    <w:abstractNumId w:val="43"/>
  </w:num>
  <w:num w:numId="29" w16cid:durableId="1718778085">
    <w:abstractNumId w:val="16"/>
  </w:num>
  <w:num w:numId="30" w16cid:durableId="1352798011">
    <w:abstractNumId w:val="42"/>
  </w:num>
  <w:num w:numId="31" w16cid:durableId="1986620848">
    <w:abstractNumId w:val="37"/>
  </w:num>
  <w:num w:numId="32" w16cid:durableId="845175832">
    <w:abstractNumId w:val="38"/>
  </w:num>
  <w:num w:numId="33" w16cid:durableId="1698123275">
    <w:abstractNumId w:val="39"/>
  </w:num>
  <w:num w:numId="34" w16cid:durableId="859928704">
    <w:abstractNumId w:val="18"/>
  </w:num>
  <w:num w:numId="35" w16cid:durableId="1560746270">
    <w:abstractNumId w:val="14"/>
  </w:num>
  <w:num w:numId="36" w16cid:durableId="1655374147">
    <w:abstractNumId w:val="4"/>
  </w:num>
  <w:num w:numId="37" w16cid:durableId="620109878">
    <w:abstractNumId w:val="30"/>
  </w:num>
  <w:num w:numId="38" w16cid:durableId="1542325397">
    <w:abstractNumId w:val="8"/>
  </w:num>
  <w:num w:numId="39" w16cid:durableId="1892888567">
    <w:abstractNumId w:val="17"/>
  </w:num>
  <w:num w:numId="40" w16cid:durableId="1423065320">
    <w:abstractNumId w:val="5"/>
  </w:num>
  <w:num w:numId="41" w16cid:durableId="1013460694">
    <w:abstractNumId w:val="20"/>
  </w:num>
  <w:num w:numId="42" w16cid:durableId="1031297302">
    <w:abstractNumId w:val="41"/>
  </w:num>
  <w:num w:numId="43" w16cid:durableId="1388382069">
    <w:abstractNumId w:val="22"/>
  </w:num>
  <w:num w:numId="44" w16cid:durableId="125321154">
    <w:abstractNumId w:val="36"/>
  </w:num>
  <w:num w:numId="45" w16cid:durableId="1393961060">
    <w:abstractNumId w:val="24"/>
  </w:num>
  <w:num w:numId="46" w16cid:durableId="836264931">
    <w:abstractNumId w:val="44"/>
  </w:num>
  <w:num w:numId="47" w16cid:durableId="440804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E94"/>
    <w:rsid w:val="00000BCE"/>
    <w:rsid w:val="000053A5"/>
    <w:rsid w:val="0000710E"/>
    <w:rsid w:val="000168D7"/>
    <w:rsid w:val="00017224"/>
    <w:rsid w:val="00022E02"/>
    <w:rsid w:val="000231A0"/>
    <w:rsid w:val="00023FF2"/>
    <w:rsid w:val="00025532"/>
    <w:rsid w:val="0003636F"/>
    <w:rsid w:val="00040283"/>
    <w:rsid w:val="00040855"/>
    <w:rsid w:val="000477DF"/>
    <w:rsid w:val="000527D2"/>
    <w:rsid w:val="0006231F"/>
    <w:rsid w:val="0006531B"/>
    <w:rsid w:val="000671AF"/>
    <w:rsid w:val="000701F6"/>
    <w:rsid w:val="0007103E"/>
    <w:rsid w:val="00072660"/>
    <w:rsid w:val="0008212C"/>
    <w:rsid w:val="00082819"/>
    <w:rsid w:val="00084E5C"/>
    <w:rsid w:val="00091207"/>
    <w:rsid w:val="00096765"/>
    <w:rsid w:val="0009709B"/>
    <w:rsid w:val="000A09C2"/>
    <w:rsid w:val="000A2E2D"/>
    <w:rsid w:val="000B0CF1"/>
    <w:rsid w:val="000B24F9"/>
    <w:rsid w:val="000B40A8"/>
    <w:rsid w:val="000B6B4A"/>
    <w:rsid w:val="000C3868"/>
    <w:rsid w:val="000D3B4E"/>
    <w:rsid w:val="000D3CC2"/>
    <w:rsid w:val="000D7B44"/>
    <w:rsid w:val="000E3A3F"/>
    <w:rsid w:val="000E48CA"/>
    <w:rsid w:val="000F39F5"/>
    <w:rsid w:val="000F5930"/>
    <w:rsid w:val="000F7295"/>
    <w:rsid w:val="00100BB5"/>
    <w:rsid w:val="001011AE"/>
    <w:rsid w:val="00105A7F"/>
    <w:rsid w:val="00116CDF"/>
    <w:rsid w:val="001263D6"/>
    <w:rsid w:val="001329EA"/>
    <w:rsid w:val="0013575F"/>
    <w:rsid w:val="00136E97"/>
    <w:rsid w:val="001439EB"/>
    <w:rsid w:val="00144239"/>
    <w:rsid w:val="00145E77"/>
    <w:rsid w:val="001508AA"/>
    <w:rsid w:val="001532D8"/>
    <w:rsid w:val="00155798"/>
    <w:rsid w:val="00156869"/>
    <w:rsid w:val="00157568"/>
    <w:rsid w:val="00161EC6"/>
    <w:rsid w:val="00162921"/>
    <w:rsid w:val="001666B3"/>
    <w:rsid w:val="00166FE5"/>
    <w:rsid w:val="00171062"/>
    <w:rsid w:val="001711DA"/>
    <w:rsid w:val="00174CD8"/>
    <w:rsid w:val="001752EB"/>
    <w:rsid w:val="00181753"/>
    <w:rsid w:val="001877EB"/>
    <w:rsid w:val="00193711"/>
    <w:rsid w:val="00193941"/>
    <w:rsid w:val="00193CC1"/>
    <w:rsid w:val="00197916"/>
    <w:rsid w:val="001A0009"/>
    <w:rsid w:val="001A111D"/>
    <w:rsid w:val="001A14D1"/>
    <w:rsid w:val="001A3141"/>
    <w:rsid w:val="001B4373"/>
    <w:rsid w:val="001B4D60"/>
    <w:rsid w:val="001B7B1F"/>
    <w:rsid w:val="001C1DC7"/>
    <w:rsid w:val="001C73B9"/>
    <w:rsid w:val="001D1D53"/>
    <w:rsid w:val="001D5874"/>
    <w:rsid w:val="001D7720"/>
    <w:rsid w:val="001E7611"/>
    <w:rsid w:val="001F2F4A"/>
    <w:rsid w:val="001F5285"/>
    <w:rsid w:val="001F7B0D"/>
    <w:rsid w:val="00204B60"/>
    <w:rsid w:val="00207194"/>
    <w:rsid w:val="002150D0"/>
    <w:rsid w:val="002163EC"/>
    <w:rsid w:val="00216BBF"/>
    <w:rsid w:val="00222E90"/>
    <w:rsid w:val="00224BB6"/>
    <w:rsid w:val="0022575D"/>
    <w:rsid w:val="00232E06"/>
    <w:rsid w:val="00233765"/>
    <w:rsid w:val="00235CC1"/>
    <w:rsid w:val="002439DF"/>
    <w:rsid w:val="0024508E"/>
    <w:rsid w:val="002509AA"/>
    <w:rsid w:val="002543AF"/>
    <w:rsid w:val="00260E07"/>
    <w:rsid w:val="00262986"/>
    <w:rsid w:val="00264FB2"/>
    <w:rsid w:val="002710FD"/>
    <w:rsid w:val="00272E41"/>
    <w:rsid w:val="00284CC8"/>
    <w:rsid w:val="00285006"/>
    <w:rsid w:val="00286C74"/>
    <w:rsid w:val="002913EC"/>
    <w:rsid w:val="0029347C"/>
    <w:rsid w:val="00293A5D"/>
    <w:rsid w:val="00293AA1"/>
    <w:rsid w:val="00296BE9"/>
    <w:rsid w:val="00297437"/>
    <w:rsid w:val="002A0FE5"/>
    <w:rsid w:val="002C2008"/>
    <w:rsid w:val="002C4E44"/>
    <w:rsid w:val="002D04A9"/>
    <w:rsid w:val="002D4D57"/>
    <w:rsid w:val="002D6F48"/>
    <w:rsid w:val="002D71AD"/>
    <w:rsid w:val="002E78F0"/>
    <w:rsid w:val="002F7BA7"/>
    <w:rsid w:val="002F7C02"/>
    <w:rsid w:val="00301653"/>
    <w:rsid w:val="003052A9"/>
    <w:rsid w:val="00307AD0"/>
    <w:rsid w:val="0031113E"/>
    <w:rsid w:val="00314677"/>
    <w:rsid w:val="003154F8"/>
    <w:rsid w:val="003157C4"/>
    <w:rsid w:val="00321056"/>
    <w:rsid w:val="00322707"/>
    <w:rsid w:val="00332223"/>
    <w:rsid w:val="0033720A"/>
    <w:rsid w:val="003518EE"/>
    <w:rsid w:val="00356AA4"/>
    <w:rsid w:val="00367F4F"/>
    <w:rsid w:val="00373DA4"/>
    <w:rsid w:val="00373F3B"/>
    <w:rsid w:val="00375C66"/>
    <w:rsid w:val="00377A48"/>
    <w:rsid w:val="00381181"/>
    <w:rsid w:val="00384B9E"/>
    <w:rsid w:val="0039255D"/>
    <w:rsid w:val="003926E2"/>
    <w:rsid w:val="00393C7C"/>
    <w:rsid w:val="00395731"/>
    <w:rsid w:val="003A5A27"/>
    <w:rsid w:val="003A6AE3"/>
    <w:rsid w:val="003A6D3A"/>
    <w:rsid w:val="003A6DA8"/>
    <w:rsid w:val="003B2541"/>
    <w:rsid w:val="003B2E2E"/>
    <w:rsid w:val="003B6B1B"/>
    <w:rsid w:val="003B715F"/>
    <w:rsid w:val="003B7E14"/>
    <w:rsid w:val="003C3164"/>
    <w:rsid w:val="003D3667"/>
    <w:rsid w:val="003D6712"/>
    <w:rsid w:val="003E3585"/>
    <w:rsid w:val="003E3F51"/>
    <w:rsid w:val="003E612E"/>
    <w:rsid w:val="003F1781"/>
    <w:rsid w:val="003F5DD5"/>
    <w:rsid w:val="003F6B2A"/>
    <w:rsid w:val="00400FA7"/>
    <w:rsid w:val="00405597"/>
    <w:rsid w:val="00406DBB"/>
    <w:rsid w:val="004146DA"/>
    <w:rsid w:val="00414AE3"/>
    <w:rsid w:val="00420247"/>
    <w:rsid w:val="00421E0E"/>
    <w:rsid w:val="004248A2"/>
    <w:rsid w:val="00424C9A"/>
    <w:rsid w:val="00425545"/>
    <w:rsid w:val="00431E6A"/>
    <w:rsid w:val="004331E3"/>
    <w:rsid w:val="004441C2"/>
    <w:rsid w:val="004462D6"/>
    <w:rsid w:val="004543F6"/>
    <w:rsid w:val="004562E3"/>
    <w:rsid w:val="00456544"/>
    <w:rsid w:val="00456DCC"/>
    <w:rsid w:val="004627E4"/>
    <w:rsid w:val="0047078A"/>
    <w:rsid w:val="004717DC"/>
    <w:rsid w:val="00471A0D"/>
    <w:rsid w:val="0047206C"/>
    <w:rsid w:val="00473105"/>
    <w:rsid w:val="00477358"/>
    <w:rsid w:val="00490B66"/>
    <w:rsid w:val="004910F0"/>
    <w:rsid w:val="00492FC7"/>
    <w:rsid w:val="004A1B02"/>
    <w:rsid w:val="004A3D90"/>
    <w:rsid w:val="004B4083"/>
    <w:rsid w:val="004B5717"/>
    <w:rsid w:val="004B6A15"/>
    <w:rsid w:val="004C0AB4"/>
    <w:rsid w:val="004C16A5"/>
    <w:rsid w:val="004C5C49"/>
    <w:rsid w:val="004C6672"/>
    <w:rsid w:val="004D7336"/>
    <w:rsid w:val="004E13C9"/>
    <w:rsid w:val="004E3015"/>
    <w:rsid w:val="004E3F6C"/>
    <w:rsid w:val="004E7897"/>
    <w:rsid w:val="004E7DCB"/>
    <w:rsid w:val="004F3A2C"/>
    <w:rsid w:val="004F5572"/>
    <w:rsid w:val="004F5A55"/>
    <w:rsid w:val="004F6271"/>
    <w:rsid w:val="004F7E24"/>
    <w:rsid w:val="005022F8"/>
    <w:rsid w:val="00506170"/>
    <w:rsid w:val="00507C5A"/>
    <w:rsid w:val="00510950"/>
    <w:rsid w:val="005131A3"/>
    <w:rsid w:val="00517B7E"/>
    <w:rsid w:val="00524DC6"/>
    <w:rsid w:val="005272DF"/>
    <w:rsid w:val="0052792D"/>
    <w:rsid w:val="00533FCC"/>
    <w:rsid w:val="00534D3C"/>
    <w:rsid w:val="005421F9"/>
    <w:rsid w:val="00554DC4"/>
    <w:rsid w:val="005563A9"/>
    <w:rsid w:val="005567B4"/>
    <w:rsid w:val="00562B21"/>
    <w:rsid w:val="00562C3B"/>
    <w:rsid w:val="005636DD"/>
    <w:rsid w:val="00563C91"/>
    <w:rsid w:val="00566800"/>
    <w:rsid w:val="00567059"/>
    <w:rsid w:val="00570F00"/>
    <w:rsid w:val="005753BC"/>
    <w:rsid w:val="00575F69"/>
    <w:rsid w:val="00580086"/>
    <w:rsid w:val="00580E1E"/>
    <w:rsid w:val="00581D5A"/>
    <w:rsid w:val="00582B8B"/>
    <w:rsid w:val="00585048"/>
    <w:rsid w:val="0058586F"/>
    <w:rsid w:val="00586AD7"/>
    <w:rsid w:val="00590C6D"/>
    <w:rsid w:val="0059572F"/>
    <w:rsid w:val="005A1748"/>
    <w:rsid w:val="005B4814"/>
    <w:rsid w:val="005B509C"/>
    <w:rsid w:val="005B5A88"/>
    <w:rsid w:val="005B7379"/>
    <w:rsid w:val="005B7919"/>
    <w:rsid w:val="005C08CB"/>
    <w:rsid w:val="005C11EA"/>
    <w:rsid w:val="005C2184"/>
    <w:rsid w:val="005C54BA"/>
    <w:rsid w:val="005D0B56"/>
    <w:rsid w:val="005D33A7"/>
    <w:rsid w:val="005D42FC"/>
    <w:rsid w:val="005D6D4C"/>
    <w:rsid w:val="005E276B"/>
    <w:rsid w:val="005E48BD"/>
    <w:rsid w:val="005E5761"/>
    <w:rsid w:val="005E69D4"/>
    <w:rsid w:val="005E6A2A"/>
    <w:rsid w:val="005E7158"/>
    <w:rsid w:val="00604FC6"/>
    <w:rsid w:val="006077CC"/>
    <w:rsid w:val="00616657"/>
    <w:rsid w:val="00624D51"/>
    <w:rsid w:val="00627021"/>
    <w:rsid w:val="0063121C"/>
    <w:rsid w:val="006407C7"/>
    <w:rsid w:val="00657BCE"/>
    <w:rsid w:val="0066097A"/>
    <w:rsid w:val="006615A2"/>
    <w:rsid w:val="00663482"/>
    <w:rsid w:val="006639E4"/>
    <w:rsid w:val="00666B47"/>
    <w:rsid w:val="00672036"/>
    <w:rsid w:val="00675AB4"/>
    <w:rsid w:val="00676DCB"/>
    <w:rsid w:val="00677A7A"/>
    <w:rsid w:val="00696D0F"/>
    <w:rsid w:val="006A24FB"/>
    <w:rsid w:val="006A28BC"/>
    <w:rsid w:val="006A45BB"/>
    <w:rsid w:val="006A4DA6"/>
    <w:rsid w:val="006A61B3"/>
    <w:rsid w:val="006A7B10"/>
    <w:rsid w:val="006B2C81"/>
    <w:rsid w:val="006B3843"/>
    <w:rsid w:val="006B62D0"/>
    <w:rsid w:val="006C15D5"/>
    <w:rsid w:val="006C1A14"/>
    <w:rsid w:val="006C1E58"/>
    <w:rsid w:val="006C49DC"/>
    <w:rsid w:val="006C63BD"/>
    <w:rsid w:val="006D30EC"/>
    <w:rsid w:val="006D3E17"/>
    <w:rsid w:val="006D3FB0"/>
    <w:rsid w:val="006D5020"/>
    <w:rsid w:val="006D5082"/>
    <w:rsid w:val="006D7FD1"/>
    <w:rsid w:val="006F1B0C"/>
    <w:rsid w:val="006F214B"/>
    <w:rsid w:val="006F2DCE"/>
    <w:rsid w:val="006F3916"/>
    <w:rsid w:val="006F4F55"/>
    <w:rsid w:val="006F5584"/>
    <w:rsid w:val="007025D9"/>
    <w:rsid w:val="00703013"/>
    <w:rsid w:val="00704537"/>
    <w:rsid w:val="00704D3E"/>
    <w:rsid w:val="00711794"/>
    <w:rsid w:val="00712AB4"/>
    <w:rsid w:val="00712F12"/>
    <w:rsid w:val="00716953"/>
    <w:rsid w:val="007219CD"/>
    <w:rsid w:val="00723563"/>
    <w:rsid w:val="0072731F"/>
    <w:rsid w:val="0073033B"/>
    <w:rsid w:val="007348A5"/>
    <w:rsid w:val="00737DCB"/>
    <w:rsid w:val="00740604"/>
    <w:rsid w:val="00741391"/>
    <w:rsid w:val="007442FB"/>
    <w:rsid w:val="00745565"/>
    <w:rsid w:val="00751949"/>
    <w:rsid w:val="0075698E"/>
    <w:rsid w:val="007617E2"/>
    <w:rsid w:val="00771636"/>
    <w:rsid w:val="00774138"/>
    <w:rsid w:val="00776810"/>
    <w:rsid w:val="00781691"/>
    <w:rsid w:val="00786057"/>
    <w:rsid w:val="0079110C"/>
    <w:rsid w:val="00794CB7"/>
    <w:rsid w:val="00795212"/>
    <w:rsid w:val="0079737C"/>
    <w:rsid w:val="0079741F"/>
    <w:rsid w:val="007A1785"/>
    <w:rsid w:val="007A4320"/>
    <w:rsid w:val="007A50AA"/>
    <w:rsid w:val="007B13B7"/>
    <w:rsid w:val="007B2A52"/>
    <w:rsid w:val="007B3FE3"/>
    <w:rsid w:val="007B4080"/>
    <w:rsid w:val="007B40D3"/>
    <w:rsid w:val="007C1E0E"/>
    <w:rsid w:val="007C5FCA"/>
    <w:rsid w:val="007D00A3"/>
    <w:rsid w:val="007D4CE2"/>
    <w:rsid w:val="007D5862"/>
    <w:rsid w:val="007E189D"/>
    <w:rsid w:val="007E68CF"/>
    <w:rsid w:val="007E6D35"/>
    <w:rsid w:val="007E70C7"/>
    <w:rsid w:val="008018A3"/>
    <w:rsid w:val="00801D39"/>
    <w:rsid w:val="00803FEC"/>
    <w:rsid w:val="008076E9"/>
    <w:rsid w:val="00816039"/>
    <w:rsid w:val="00817EAF"/>
    <w:rsid w:val="00817F10"/>
    <w:rsid w:val="00823266"/>
    <w:rsid w:val="00826440"/>
    <w:rsid w:val="008312AE"/>
    <w:rsid w:val="00833A7B"/>
    <w:rsid w:val="008364EA"/>
    <w:rsid w:val="00836E68"/>
    <w:rsid w:val="008423F5"/>
    <w:rsid w:val="00842AF4"/>
    <w:rsid w:val="0084722F"/>
    <w:rsid w:val="00852383"/>
    <w:rsid w:val="0085288B"/>
    <w:rsid w:val="00853D07"/>
    <w:rsid w:val="008633B3"/>
    <w:rsid w:val="008636BD"/>
    <w:rsid w:val="00863BAB"/>
    <w:rsid w:val="0086726F"/>
    <w:rsid w:val="00872016"/>
    <w:rsid w:val="0087308B"/>
    <w:rsid w:val="008817DD"/>
    <w:rsid w:val="0088598E"/>
    <w:rsid w:val="00887593"/>
    <w:rsid w:val="00892A60"/>
    <w:rsid w:val="00896B1E"/>
    <w:rsid w:val="008A07AD"/>
    <w:rsid w:val="008A17D0"/>
    <w:rsid w:val="008A72BA"/>
    <w:rsid w:val="008B21D0"/>
    <w:rsid w:val="008B46E8"/>
    <w:rsid w:val="008B6394"/>
    <w:rsid w:val="008C5211"/>
    <w:rsid w:val="008D0933"/>
    <w:rsid w:val="008D4472"/>
    <w:rsid w:val="008D4D2E"/>
    <w:rsid w:val="008E04A4"/>
    <w:rsid w:val="008E4B90"/>
    <w:rsid w:val="008E4DCC"/>
    <w:rsid w:val="008E7F6A"/>
    <w:rsid w:val="008F3E3A"/>
    <w:rsid w:val="00901EFD"/>
    <w:rsid w:val="00914540"/>
    <w:rsid w:val="00916DE0"/>
    <w:rsid w:val="00917F10"/>
    <w:rsid w:val="00921C2B"/>
    <w:rsid w:val="00922197"/>
    <w:rsid w:val="00923842"/>
    <w:rsid w:val="00925B37"/>
    <w:rsid w:val="009276EC"/>
    <w:rsid w:val="00930E22"/>
    <w:rsid w:val="00946CA7"/>
    <w:rsid w:val="00947CD3"/>
    <w:rsid w:val="00950545"/>
    <w:rsid w:val="0095582E"/>
    <w:rsid w:val="00960767"/>
    <w:rsid w:val="00975212"/>
    <w:rsid w:val="00983222"/>
    <w:rsid w:val="00985CCD"/>
    <w:rsid w:val="0099052C"/>
    <w:rsid w:val="00990D17"/>
    <w:rsid w:val="00994D17"/>
    <w:rsid w:val="009969CC"/>
    <w:rsid w:val="009A43DC"/>
    <w:rsid w:val="009A56D6"/>
    <w:rsid w:val="009A71FD"/>
    <w:rsid w:val="009B2E0E"/>
    <w:rsid w:val="009B6840"/>
    <w:rsid w:val="009C18A2"/>
    <w:rsid w:val="009C230F"/>
    <w:rsid w:val="009C3665"/>
    <w:rsid w:val="009C69AC"/>
    <w:rsid w:val="009D34AD"/>
    <w:rsid w:val="009D38FB"/>
    <w:rsid w:val="009E30E4"/>
    <w:rsid w:val="009E38F7"/>
    <w:rsid w:val="009E7776"/>
    <w:rsid w:val="009F316F"/>
    <w:rsid w:val="009F7D4C"/>
    <w:rsid w:val="009F7D66"/>
    <w:rsid w:val="00A01FA6"/>
    <w:rsid w:val="00A026C2"/>
    <w:rsid w:val="00A049C5"/>
    <w:rsid w:val="00A064BF"/>
    <w:rsid w:val="00A10D1E"/>
    <w:rsid w:val="00A15BC9"/>
    <w:rsid w:val="00A3141C"/>
    <w:rsid w:val="00A31BD5"/>
    <w:rsid w:val="00A328FE"/>
    <w:rsid w:val="00A3450C"/>
    <w:rsid w:val="00A34B78"/>
    <w:rsid w:val="00A35556"/>
    <w:rsid w:val="00A469D2"/>
    <w:rsid w:val="00A47A87"/>
    <w:rsid w:val="00A50289"/>
    <w:rsid w:val="00A64003"/>
    <w:rsid w:val="00A648AC"/>
    <w:rsid w:val="00A65584"/>
    <w:rsid w:val="00A725F5"/>
    <w:rsid w:val="00A74281"/>
    <w:rsid w:val="00A81E94"/>
    <w:rsid w:val="00A8547E"/>
    <w:rsid w:val="00A85504"/>
    <w:rsid w:val="00A8786A"/>
    <w:rsid w:val="00A9548A"/>
    <w:rsid w:val="00AB3425"/>
    <w:rsid w:val="00AB3E24"/>
    <w:rsid w:val="00AB57D2"/>
    <w:rsid w:val="00AB586D"/>
    <w:rsid w:val="00AC19AA"/>
    <w:rsid w:val="00AC1E11"/>
    <w:rsid w:val="00AC6F8B"/>
    <w:rsid w:val="00AD0C8B"/>
    <w:rsid w:val="00AD23D0"/>
    <w:rsid w:val="00AD321F"/>
    <w:rsid w:val="00AD7BFA"/>
    <w:rsid w:val="00AE0AB4"/>
    <w:rsid w:val="00B04F07"/>
    <w:rsid w:val="00B11E2E"/>
    <w:rsid w:val="00B1202D"/>
    <w:rsid w:val="00B14321"/>
    <w:rsid w:val="00B167A5"/>
    <w:rsid w:val="00B17466"/>
    <w:rsid w:val="00B22623"/>
    <w:rsid w:val="00B32080"/>
    <w:rsid w:val="00B35157"/>
    <w:rsid w:val="00B36509"/>
    <w:rsid w:val="00B44BAB"/>
    <w:rsid w:val="00B4654C"/>
    <w:rsid w:val="00B500AB"/>
    <w:rsid w:val="00B564FD"/>
    <w:rsid w:val="00B60280"/>
    <w:rsid w:val="00B60540"/>
    <w:rsid w:val="00B62404"/>
    <w:rsid w:val="00B647BD"/>
    <w:rsid w:val="00B66568"/>
    <w:rsid w:val="00B70237"/>
    <w:rsid w:val="00B73188"/>
    <w:rsid w:val="00B77814"/>
    <w:rsid w:val="00B77A94"/>
    <w:rsid w:val="00B831FA"/>
    <w:rsid w:val="00B84DD7"/>
    <w:rsid w:val="00B84E9E"/>
    <w:rsid w:val="00B9222E"/>
    <w:rsid w:val="00B92B8A"/>
    <w:rsid w:val="00B94373"/>
    <w:rsid w:val="00BA15EF"/>
    <w:rsid w:val="00BA64FE"/>
    <w:rsid w:val="00BA659C"/>
    <w:rsid w:val="00BB0A60"/>
    <w:rsid w:val="00BB147F"/>
    <w:rsid w:val="00BB5622"/>
    <w:rsid w:val="00BC31E0"/>
    <w:rsid w:val="00BC6F47"/>
    <w:rsid w:val="00BC7E80"/>
    <w:rsid w:val="00BD0D7F"/>
    <w:rsid w:val="00BD1CD2"/>
    <w:rsid w:val="00BD2A31"/>
    <w:rsid w:val="00BD59EE"/>
    <w:rsid w:val="00BE0FA5"/>
    <w:rsid w:val="00BE5143"/>
    <w:rsid w:val="00BF0198"/>
    <w:rsid w:val="00BF5D97"/>
    <w:rsid w:val="00BF6FD1"/>
    <w:rsid w:val="00C00857"/>
    <w:rsid w:val="00C0240D"/>
    <w:rsid w:val="00C030A4"/>
    <w:rsid w:val="00C0450D"/>
    <w:rsid w:val="00C06F6F"/>
    <w:rsid w:val="00C100D5"/>
    <w:rsid w:val="00C14A79"/>
    <w:rsid w:val="00C20DC6"/>
    <w:rsid w:val="00C2268F"/>
    <w:rsid w:val="00C23E4B"/>
    <w:rsid w:val="00C31FB0"/>
    <w:rsid w:val="00C328D8"/>
    <w:rsid w:val="00C334F7"/>
    <w:rsid w:val="00C3529D"/>
    <w:rsid w:val="00C4119A"/>
    <w:rsid w:val="00C46EAD"/>
    <w:rsid w:val="00C47214"/>
    <w:rsid w:val="00C50B59"/>
    <w:rsid w:val="00C526A3"/>
    <w:rsid w:val="00C55B87"/>
    <w:rsid w:val="00C57B2D"/>
    <w:rsid w:val="00C610AC"/>
    <w:rsid w:val="00C64B8E"/>
    <w:rsid w:val="00C66297"/>
    <w:rsid w:val="00C674FD"/>
    <w:rsid w:val="00C705EB"/>
    <w:rsid w:val="00C720FB"/>
    <w:rsid w:val="00C74716"/>
    <w:rsid w:val="00C74E9B"/>
    <w:rsid w:val="00C76119"/>
    <w:rsid w:val="00C850FC"/>
    <w:rsid w:val="00C90A11"/>
    <w:rsid w:val="00C94AAC"/>
    <w:rsid w:val="00C95438"/>
    <w:rsid w:val="00CA3D3E"/>
    <w:rsid w:val="00CA4DB0"/>
    <w:rsid w:val="00CA76EF"/>
    <w:rsid w:val="00CB06A7"/>
    <w:rsid w:val="00CB29C3"/>
    <w:rsid w:val="00CB4651"/>
    <w:rsid w:val="00CC042E"/>
    <w:rsid w:val="00CC5296"/>
    <w:rsid w:val="00CC7397"/>
    <w:rsid w:val="00CD2665"/>
    <w:rsid w:val="00CD57A2"/>
    <w:rsid w:val="00CD7D53"/>
    <w:rsid w:val="00CF1446"/>
    <w:rsid w:val="00CF7A37"/>
    <w:rsid w:val="00D03050"/>
    <w:rsid w:val="00D04660"/>
    <w:rsid w:val="00D05D8C"/>
    <w:rsid w:val="00D12D6C"/>
    <w:rsid w:val="00D21D3C"/>
    <w:rsid w:val="00D301B7"/>
    <w:rsid w:val="00D30BC0"/>
    <w:rsid w:val="00D3112B"/>
    <w:rsid w:val="00D314A2"/>
    <w:rsid w:val="00D37EA9"/>
    <w:rsid w:val="00D42379"/>
    <w:rsid w:val="00D43E55"/>
    <w:rsid w:val="00D44A91"/>
    <w:rsid w:val="00D61FAB"/>
    <w:rsid w:val="00D638E8"/>
    <w:rsid w:val="00D67D0E"/>
    <w:rsid w:val="00D749B3"/>
    <w:rsid w:val="00D75950"/>
    <w:rsid w:val="00D75F8E"/>
    <w:rsid w:val="00D7639C"/>
    <w:rsid w:val="00D776DD"/>
    <w:rsid w:val="00D85D0D"/>
    <w:rsid w:val="00D871FB"/>
    <w:rsid w:val="00D90AB8"/>
    <w:rsid w:val="00D931FA"/>
    <w:rsid w:val="00D94152"/>
    <w:rsid w:val="00DB3239"/>
    <w:rsid w:val="00DB45A6"/>
    <w:rsid w:val="00DB50CC"/>
    <w:rsid w:val="00DB51FE"/>
    <w:rsid w:val="00DB68F1"/>
    <w:rsid w:val="00DC099B"/>
    <w:rsid w:val="00DC1225"/>
    <w:rsid w:val="00DC2C5F"/>
    <w:rsid w:val="00DC7B22"/>
    <w:rsid w:val="00DC7DB3"/>
    <w:rsid w:val="00DD4B01"/>
    <w:rsid w:val="00DD7418"/>
    <w:rsid w:val="00DE1E69"/>
    <w:rsid w:val="00DE1F28"/>
    <w:rsid w:val="00DF169D"/>
    <w:rsid w:val="00DF25C0"/>
    <w:rsid w:val="00DF2758"/>
    <w:rsid w:val="00DF70E0"/>
    <w:rsid w:val="00E02813"/>
    <w:rsid w:val="00E03D80"/>
    <w:rsid w:val="00E07AE5"/>
    <w:rsid w:val="00E173AB"/>
    <w:rsid w:val="00E20650"/>
    <w:rsid w:val="00E22F72"/>
    <w:rsid w:val="00E31748"/>
    <w:rsid w:val="00E33A0F"/>
    <w:rsid w:val="00E35BCF"/>
    <w:rsid w:val="00E4007D"/>
    <w:rsid w:val="00E40427"/>
    <w:rsid w:val="00E438B5"/>
    <w:rsid w:val="00E476AE"/>
    <w:rsid w:val="00E520C2"/>
    <w:rsid w:val="00E60206"/>
    <w:rsid w:val="00E626EF"/>
    <w:rsid w:val="00E65104"/>
    <w:rsid w:val="00E72B3A"/>
    <w:rsid w:val="00E73175"/>
    <w:rsid w:val="00E73D7D"/>
    <w:rsid w:val="00E77366"/>
    <w:rsid w:val="00E77A40"/>
    <w:rsid w:val="00E80555"/>
    <w:rsid w:val="00E841F9"/>
    <w:rsid w:val="00E857D7"/>
    <w:rsid w:val="00E86C23"/>
    <w:rsid w:val="00E87891"/>
    <w:rsid w:val="00E972E6"/>
    <w:rsid w:val="00E974F6"/>
    <w:rsid w:val="00EA672C"/>
    <w:rsid w:val="00EB0B38"/>
    <w:rsid w:val="00EB4EBD"/>
    <w:rsid w:val="00EC0129"/>
    <w:rsid w:val="00EC3E77"/>
    <w:rsid w:val="00EE5085"/>
    <w:rsid w:val="00EE5A88"/>
    <w:rsid w:val="00EF18C6"/>
    <w:rsid w:val="00EF1D13"/>
    <w:rsid w:val="00EF4115"/>
    <w:rsid w:val="00F00104"/>
    <w:rsid w:val="00F0126C"/>
    <w:rsid w:val="00F062AA"/>
    <w:rsid w:val="00F06DA5"/>
    <w:rsid w:val="00F13328"/>
    <w:rsid w:val="00F20427"/>
    <w:rsid w:val="00F224EA"/>
    <w:rsid w:val="00F24AB2"/>
    <w:rsid w:val="00F32132"/>
    <w:rsid w:val="00F41BDC"/>
    <w:rsid w:val="00F42E5E"/>
    <w:rsid w:val="00F43415"/>
    <w:rsid w:val="00F46FE5"/>
    <w:rsid w:val="00F51BA1"/>
    <w:rsid w:val="00F537BC"/>
    <w:rsid w:val="00F552E7"/>
    <w:rsid w:val="00F635D7"/>
    <w:rsid w:val="00F65305"/>
    <w:rsid w:val="00F703CD"/>
    <w:rsid w:val="00F73AD1"/>
    <w:rsid w:val="00F73DBB"/>
    <w:rsid w:val="00F76288"/>
    <w:rsid w:val="00F8152B"/>
    <w:rsid w:val="00F91552"/>
    <w:rsid w:val="00F91BFF"/>
    <w:rsid w:val="00F9264D"/>
    <w:rsid w:val="00F94D8C"/>
    <w:rsid w:val="00FA4126"/>
    <w:rsid w:val="00FA70EF"/>
    <w:rsid w:val="00FA712E"/>
    <w:rsid w:val="00FB4E23"/>
    <w:rsid w:val="00FB5AA6"/>
    <w:rsid w:val="00FB692F"/>
    <w:rsid w:val="00FC5C21"/>
    <w:rsid w:val="00FC6925"/>
    <w:rsid w:val="00FE27DF"/>
    <w:rsid w:val="00FE3620"/>
    <w:rsid w:val="00FE74A9"/>
    <w:rsid w:val="00FF2559"/>
    <w:rsid w:val="00FF2CA9"/>
    <w:rsid w:val="00FF3341"/>
    <w:rsid w:val="00FF3ADC"/>
    <w:rsid w:val="00FF6CDD"/>
    <w:rsid w:val="00FF77D6"/>
    <w:rsid w:val="010F00CC"/>
    <w:rsid w:val="02883DB0"/>
    <w:rsid w:val="039B8DB5"/>
    <w:rsid w:val="03B7BB82"/>
    <w:rsid w:val="04727FB3"/>
    <w:rsid w:val="04D873BB"/>
    <w:rsid w:val="04E44F1B"/>
    <w:rsid w:val="0583AFF4"/>
    <w:rsid w:val="06113C82"/>
    <w:rsid w:val="0633F388"/>
    <w:rsid w:val="067911B6"/>
    <w:rsid w:val="069F6909"/>
    <w:rsid w:val="06CDF118"/>
    <w:rsid w:val="07423F9E"/>
    <w:rsid w:val="08591A53"/>
    <w:rsid w:val="095AA021"/>
    <w:rsid w:val="09D7E231"/>
    <w:rsid w:val="09FA1FBD"/>
    <w:rsid w:val="0B56A1FB"/>
    <w:rsid w:val="0BEBFBE8"/>
    <w:rsid w:val="0D57F379"/>
    <w:rsid w:val="0EFDBBA1"/>
    <w:rsid w:val="0F97A851"/>
    <w:rsid w:val="0FA108C3"/>
    <w:rsid w:val="0FDAD5CE"/>
    <w:rsid w:val="103E7895"/>
    <w:rsid w:val="10D5145D"/>
    <w:rsid w:val="10DEB670"/>
    <w:rsid w:val="110DC2A1"/>
    <w:rsid w:val="1176A62F"/>
    <w:rsid w:val="117905CD"/>
    <w:rsid w:val="11AE56B6"/>
    <w:rsid w:val="11B22037"/>
    <w:rsid w:val="11D60CA6"/>
    <w:rsid w:val="11EEB289"/>
    <w:rsid w:val="121B6531"/>
    <w:rsid w:val="123485FE"/>
    <w:rsid w:val="12C5591A"/>
    <w:rsid w:val="12DE2095"/>
    <w:rsid w:val="1522C080"/>
    <w:rsid w:val="1848DDDF"/>
    <w:rsid w:val="1892D7CD"/>
    <w:rsid w:val="18E1F5A5"/>
    <w:rsid w:val="18E4925D"/>
    <w:rsid w:val="1B1D8875"/>
    <w:rsid w:val="1BF8230B"/>
    <w:rsid w:val="1C9E984E"/>
    <w:rsid w:val="1CC0CCAF"/>
    <w:rsid w:val="1D152C0A"/>
    <w:rsid w:val="1D367949"/>
    <w:rsid w:val="1DCCD540"/>
    <w:rsid w:val="1E4F5C28"/>
    <w:rsid w:val="1EA58018"/>
    <w:rsid w:val="203FD64B"/>
    <w:rsid w:val="217D7CC8"/>
    <w:rsid w:val="21A9D15C"/>
    <w:rsid w:val="220F1345"/>
    <w:rsid w:val="22412AE5"/>
    <w:rsid w:val="230F3E2C"/>
    <w:rsid w:val="23C176F7"/>
    <w:rsid w:val="24234321"/>
    <w:rsid w:val="24C11C4F"/>
    <w:rsid w:val="257E60A3"/>
    <w:rsid w:val="25AC934A"/>
    <w:rsid w:val="27942691"/>
    <w:rsid w:val="27B020FF"/>
    <w:rsid w:val="27CA2BF8"/>
    <w:rsid w:val="27D349B8"/>
    <w:rsid w:val="28A8B805"/>
    <w:rsid w:val="2965FC59"/>
    <w:rsid w:val="296B112D"/>
    <w:rsid w:val="2986FFE4"/>
    <w:rsid w:val="2A8543B5"/>
    <w:rsid w:val="2B01CCBA"/>
    <w:rsid w:val="2B182622"/>
    <w:rsid w:val="2B765716"/>
    <w:rsid w:val="2BA1D84E"/>
    <w:rsid w:val="2BEC4BF9"/>
    <w:rsid w:val="2C9ECBDB"/>
    <w:rsid w:val="2CA01917"/>
    <w:rsid w:val="2CD12863"/>
    <w:rsid w:val="2D14972A"/>
    <w:rsid w:val="2F23ECBB"/>
    <w:rsid w:val="2F8CFEFD"/>
    <w:rsid w:val="30093DD9"/>
    <w:rsid w:val="3059B8BB"/>
    <w:rsid w:val="3072B70B"/>
    <w:rsid w:val="30E1B7F8"/>
    <w:rsid w:val="316FB810"/>
    <w:rsid w:val="328575DF"/>
    <w:rsid w:val="32876385"/>
    <w:rsid w:val="33F75DDE"/>
    <w:rsid w:val="34741A67"/>
    <w:rsid w:val="367FB2BC"/>
    <w:rsid w:val="36E58F51"/>
    <w:rsid w:val="36F37A01"/>
    <w:rsid w:val="37172909"/>
    <w:rsid w:val="3758E702"/>
    <w:rsid w:val="376674FB"/>
    <w:rsid w:val="37F16B8C"/>
    <w:rsid w:val="3820512E"/>
    <w:rsid w:val="389C082F"/>
    <w:rsid w:val="38F49D3A"/>
    <w:rsid w:val="3985A67A"/>
    <w:rsid w:val="39B98FEF"/>
    <w:rsid w:val="3A4EC9CB"/>
    <w:rsid w:val="3A8B6E1E"/>
    <w:rsid w:val="3A9087C4"/>
    <w:rsid w:val="3AD5B089"/>
    <w:rsid w:val="3B4404B2"/>
    <w:rsid w:val="3BC836D4"/>
    <w:rsid w:val="3BEA9A2C"/>
    <w:rsid w:val="3C2C5825"/>
    <w:rsid w:val="3C560A48"/>
    <w:rsid w:val="3E672094"/>
    <w:rsid w:val="3E7E0F87"/>
    <w:rsid w:val="3F2A2BDC"/>
    <w:rsid w:val="3F6686C5"/>
    <w:rsid w:val="3F773DC4"/>
    <w:rsid w:val="40370B99"/>
    <w:rsid w:val="40FFC948"/>
    <w:rsid w:val="42BCA0AC"/>
    <w:rsid w:val="431764E4"/>
    <w:rsid w:val="434058AB"/>
    <w:rsid w:val="4385326E"/>
    <w:rsid w:val="4461E9C9"/>
    <w:rsid w:val="44AEF8F5"/>
    <w:rsid w:val="44FDBD67"/>
    <w:rsid w:val="45CD6D5C"/>
    <w:rsid w:val="472060EA"/>
    <w:rsid w:val="476F0ACC"/>
    <w:rsid w:val="49720AA3"/>
    <w:rsid w:val="497F7FC8"/>
    <w:rsid w:val="49A3FB23"/>
    <w:rsid w:val="4B553A8B"/>
    <w:rsid w:val="4B94DB99"/>
    <w:rsid w:val="4BB8E349"/>
    <w:rsid w:val="4BF12AE0"/>
    <w:rsid w:val="4BFBAC00"/>
    <w:rsid w:val="4C4FD76D"/>
    <w:rsid w:val="4CC14F00"/>
    <w:rsid w:val="4D7EE344"/>
    <w:rsid w:val="4D89A28E"/>
    <w:rsid w:val="4DA32917"/>
    <w:rsid w:val="4DB16D2E"/>
    <w:rsid w:val="4E3AC2E8"/>
    <w:rsid w:val="4E49EF12"/>
    <w:rsid w:val="4E7A91E7"/>
    <w:rsid w:val="4EB8E6E6"/>
    <w:rsid w:val="4F37884D"/>
    <w:rsid w:val="4FEA0D51"/>
    <w:rsid w:val="502CC995"/>
    <w:rsid w:val="50DAC9D9"/>
    <w:rsid w:val="51477288"/>
    <w:rsid w:val="51C2E0FC"/>
    <w:rsid w:val="51CD2455"/>
    <w:rsid w:val="51F087A8"/>
    <w:rsid w:val="5209B005"/>
    <w:rsid w:val="52302F2B"/>
    <w:rsid w:val="5231C9F7"/>
    <w:rsid w:val="5285FD51"/>
    <w:rsid w:val="52DFAC7C"/>
    <w:rsid w:val="52E342E9"/>
    <w:rsid w:val="542073E8"/>
    <w:rsid w:val="5510EDB3"/>
    <w:rsid w:val="555B2C01"/>
    <w:rsid w:val="56726D52"/>
    <w:rsid w:val="56887766"/>
    <w:rsid w:val="56D73DA8"/>
    <w:rsid w:val="577BF7A5"/>
    <w:rsid w:val="57972C75"/>
    <w:rsid w:val="583B42A5"/>
    <w:rsid w:val="58488E75"/>
    <w:rsid w:val="59042933"/>
    <w:rsid w:val="591D5219"/>
    <w:rsid w:val="59594FE1"/>
    <w:rsid w:val="5A4BC746"/>
    <w:rsid w:val="5A4D6212"/>
    <w:rsid w:val="5AAC30FB"/>
    <w:rsid w:val="5B0ADFFA"/>
    <w:rsid w:val="5CFE21AB"/>
    <w:rsid w:val="5D1A92D6"/>
    <w:rsid w:val="5D2D6D40"/>
    <w:rsid w:val="5DF9E20D"/>
    <w:rsid w:val="5E31D5A7"/>
    <w:rsid w:val="5E683F35"/>
    <w:rsid w:val="5E6E6E91"/>
    <w:rsid w:val="5FB9C2F5"/>
    <w:rsid w:val="60650E02"/>
    <w:rsid w:val="612E1AE2"/>
    <w:rsid w:val="614E7B23"/>
    <w:rsid w:val="6162E735"/>
    <w:rsid w:val="61B9EB20"/>
    <w:rsid w:val="61F794F0"/>
    <w:rsid w:val="62839293"/>
    <w:rsid w:val="634C0044"/>
    <w:rsid w:val="634E14EA"/>
    <w:rsid w:val="635BF4F9"/>
    <w:rsid w:val="649D249A"/>
    <w:rsid w:val="6640C04F"/>
    <w:rsid w:val="66782EE9"/>
    <w:rsid w:val="66A71455"/>
    <w:rsid w:val="67795A5B"/>
    <w:rsid w:val="67AEAC86"/>
    <w:rsid w:val="682B4218"/>
    <w:rsid w:val="687DF0C4"/>
    <w:rsid w:val="68C4C9A9"/>
    <w:rsid w:val="68CC9E11"/>
    <w:rsid w:val="6A609A0A"/>
    <w:rsid w:val="6A6D0E89"/>
    <w:rsid w:val="6A81ADF7"/>
    <w:rsid w:val="6B726A7F"/>
    <w:rsid w:val="6B8C0251"/>
    <w:rsid w:val="6BFC6A6B"/>
    <w:rsid w:val="6C08DEEA"/>
    <w:rsid w:val="6C323251"/>
    <w:rsid w:val="6C888DF0"/>
    <w:rsid w:val="6CBCBD09"/>
    <w:rsid w:val="6D89DA71"/>
    <w:rsid w:val="6D9AF7CA"/>
    <w:rsid w:val="6DBAE654"/>
    <w:rsid w:val="6DEBE5ED"/>
    <w:rsid w:val="6FD6BA32"/>
    <w:rsid w:val="6FD967E3"/>
    <w:rsid w:val="6FDEEFD4"/>
    <w:rsid w:val="6FE8EBAE"/>
    <w:rsid w:val="7045DBA2"/>
    <w:rsid w:val="718E9D08"/>
    <w:rsid w:val="71AEFE56"/>
    <w:rsid w:val="71FDF6A7"/>
    <w:rsid w:val="7217CBB2"/>
    <w:rsid w:val="7279230C"/>
    <w:rsid w:val="727A7039"/>
    <w:rsid w:val="74933A33"/>
    <w:rsid w:val="76F261B1"/>
    <w:rsid w:val="79E1EE13"/>
    <w:rsid w:val="7BD9E5D3"/>
    <w:rsid w:val="7BF10AE6"/>
    <w:rsid w:val="7C88EBE1"/>
    <w:rsid w:val="7F6C4E13"/>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C8AE9"/>
  <w15:chartTrackingRefBased/>
  <w15:docId w15:val="{C8D51D95-4A67-4788-BC7D-CE91922E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VGCLista">
    <w:name w:val="VGC Lista"/>
    <w:basedOn w:val="NoList"/>
    <w:uiPriority w:val="99"/>
    <w:semiHidden/>
    <w:rsid w:val="003F1781"/>
    <w:pPr>
      <w:numPr>
        <w:numId w:val="2"/>
      </w:numPr>
    </w:pPr>
  </w:style>
  <w:style w:type="paragraph" w:styleId="BalloonText">
    <w:name w:val="Balloon Text"/>
    <w:basedOn w:val="Normal"/>
    <w:link w:val="BalloonTextChar"/>
    <w:uiPriority w:val="99"/>
    <w:semiHidden/>
    <w:unhideWhenUsed/>
    <w:rsid w:val="00A81E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E94"/>
    <w:rPr>
      <w:rFonts w:ascii="Segoe UI" w:hAnsi="Segoe UI" w:cs="Segoe UI"/>
      <w:sz w:val="18"/>
      <w:szCs w:val="18"/>
    </w:rPr>
  </w:style>
  <w:style w:type="paragraph" w:styleId="ListParagraph">
    <w:name w:val="List Paragraph"/>
    <w:basedOn w:val="Normal"/>
    <w:uiPriority w:val="34"/>
    <w:qFormat/>
    <w:rsid w:val="0047206C"/>
    <w:pPr>
      <w:ind w:left="720"/>
      <w:contextualSpacing/>
    </w:pPr>
  </w:style>
  <w:style w:type="paragraph" w:styleId="FootnoteText">
    <w:name w:val="footnote text"/>
    <w:basedOn w:val="Normal"/>
    <w:link w:val="FootnoteTextChar"/>
    <w:uiPriority w:val="99"/>
    <w:semiHidden/>
    <w:unhideWhenUsed/>
    <w:rsid w:val="000172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7224"/>
    <w:rPr>
      <w:sz w:val="20"/>
      <w:szCs w:val="20"/>
    </w:rPr>
  </w:style>
  <w:style w:type="character" w:styleId="FootnoteReference">
    <w:name w:val="footnote reference"/>
    <w:basedOn w:val="DefaultParagraphFont"/>
    <w:uiPriority w:val="99"/>
    <w:semiHidden/>
    <w:unhideWhenUsed/>
    <w:rsid w:val="00017224"/>
    <w:rPr>
      <w:vertAlign w:val="superscript"/>
    </w:rPr>
  </w:style>
  <w:style w:type="character" w:styleId="CommentReference">
    <w:name w:val="annotation reference"/>
    <w:basedOn w:val="DefaultParagraphFont"/>
    <w:uiPriority w:val="99"/>
    <w:semiHidden/>
    <w:unhideWhenUsed/>
    <w:rsid w:val="00207194"/>
    <w:rPr>
      <w:sz w:val="16"/>
      <w:szCs w:val="16"/>
    </w:rPr>
  </w:style>
  <w:style w:type="paragraph" w:styleId="CommentText">
    <w:name w:val="annotation text"/>
    <w:basedOn w:val="Normal"/>
    <w:link w:val="CommentTextChar"/>
    <w:uiPriority w:val="99"/>
    <w:unhideWhenUsed/>
    <w:rsid w:val="00207194"/>
    <w:pPr>
      <w:spacing w:line="240" w:lineRule="auto"/>
    </w:pPr>
    <w:rPr>
      <w:sz w:val="20"/>
      <w:szCs w:val="20"/>
    </w:rPr>
  </w:style>
  <w:style w:type="character" w:customStyle="1" w:styleId="CommentTextChar">
    <w:name w:val="Comment Text Char"/>
    <w:basedOn w:val="DefaultParagraphFont"/>
    <w:link w:val="CommentText"/>
    <w:uiPriority w:val="99"/>
    <w:rsid w:val="00207194"/>
    <w:rPr>
      <w:sz w:val="20"/>
      <w:szCs w:val="20"/>
    </w:rPr>
  </w:style>
  <w:style w:type="paragraph" w:styleId="Header">
    <w:name w:val="header"/>
    <w:basedOn w:val="Normal"/>
    <w:link w:val="HeaderChar"/>
    <w:uiPriority w:val="99"/>
    <w:unhideWhenUsed/>
    <w:rsid w:val="001532D8"/>
    <w:pPr>
      <w:tabs>
        <w:tab w:val="center" w:pos="4419"/>
        <w:tab w:val="right" w:pos="8838"/>
      </w:tabs>
      <w:spacing w:after="0" w:line="240" w:lineRule="auto"/>
    </w:pPr>
  </w:style>
  <w:style w:type="character" w:customStyle="1" w:styleId="HeaderChar">
    <w:name w:val="Header Char"/>
    <w:basedOn w:val="DefaultParagraphFont"/>
    <w:link w:val="Header"/>
    <w:uiPriority w:val="99"/>
    <w:rsid w:val="001532D8"/>
  </w:style>
  <w:style w:type="character" w:styleId="Hyperlink">
    <w:name w:val="Hyperlink"/>
    <w:basedOn w:val="DefaultParagraphFont"/>
    <w:uiPriority w:val="99"/>
    <w:unhideWhenUsed/>
    <w:rsid w:val="000A2E2D"/>
    <w:rPr>
      <w:color w:val="0563C1" w:themeColor="hyperlink"/>
      <w:u w:val="single"/>
    </w:rPr>
  </w:style>
  <w:style w:type="character" w:styleId="UnresolvedMention">
    <w:name w:val="Unresolved Mention"/>
    <w:basedOn w:val="DefaultParagraphFont"/>
    <w:uiPriority w:val="99"/>
    <w:semiHidden/>
    <w:unhideWhenUsed/>
    <w:rsid w:val="000A2E2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B6394"/>
    <w:rPr>
      <w:b/>
      <w:bCs/>
    </w:rPr>
  </w:style>
  <w:style w:type="character" w:customStyle="1" w:styleId="CommentSubjectChar">
    <w:name w:val="Comment Subject Char"/>
    <w:basedOn w:val="CommentTextChar"/>
    <w:link w:val="CommentSubject"/>
    <w:uiPriority w:val="99"/>
    <w:semiHidden/>
    <w:rsid w:val="008B6394"/>
    <w:rPr>
      <w:b/>
      <w:bCs/>
      <w:sz w:val="20"/>
      <w:szCs w:val="20"/>
    </w:rPr>
  </w:style>
  <w:style w:type="paragraph" w:styleId="Footer">
    <w:name w:val="footer"/>
    <w:basedOn w:val="Normal"/>
    <w:link w:val="FooterChar"/>
    <w:uiPriority w:val="99"/>
    <w:unhideWhenUsed/>
    <w:rsid w:val="008B6394"/>
    <w:pPr>
      <w:tabs>
        <w:tab w:val="center" w:pos="4419"/>
        <w:tab w:val="right" w:pos="8838"/>
      </w:tabs>
      <w:spacing w:after="0" w:line="240" w:lineRule="auto"/>
    </w:pPr>
  </w:style>
  <w:style w:type="character" w:customStyle="1" w:styleId="FooterChar">
    <w:name w:val="Footer Char"/>
    <w:basedOn w:val="DefaultParagraphFont"/>
    <w:link w:val="Footer"/>
    <w:uiPriority w:val="99"/>
    <w:rsid w:val="008B6394"/>
  </w:style>
  <w:style w:type="paragraph" w:styleId="Revision">
    <w:name w:val="Revision"/>
    <w:hidden/>
    <w:uiPriority w:val="99"/>
    <w:semiHidden/>
    <w:rsid w:val="00373F3B"/>
    <w:pPr>
      <w:spacing w:after="0" w:line="240" w:lineRule="auto"/>
    </w:pPr>
  </w:style>
  <w:style w:type="table" w:styleId="TableGrid">
    <w:name w:val="Table Grid"/>
    <w:basedOn w:val="TableNormal"/>
    <w:uiPriority w:val="39"/>
    <w:rsid w:val="004F7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57B2D"/>
    <w:pPr>
      <w:spacing w:before="100" w:beforeAutospacing="1" w:after="100" w:afterAutospacing="1" w:line="240" w:lineRule="auto"/>
    </w:pPr>
    <w:rPr>
      <w:rFonts w:ascii="Times New Roman" w:eastAsia="Times New Roman" w:hAnsi="Times New Roman" w:cs="Times New Roman"/>
      <w:sz w:val="24"/>
      <w:szCs w:val="24"/>
      <w:lang w:val="es-CL" w:eastAsia="es-CL"/>
    </w:rPr>
  </w:style>
  <w:style w:type="character" w:customStyle="1" w:styleId="normaltextrun">
    <w:name w:val="normaltextrun"/>
    <w:basedOn w:val="DefaultParagraphFont"/>
    <w:rsid w:val="00C57B2D"/>
  </w:style>
  <w:style w:type="character" w:customStyle="1" w:styleId="eop">
    <w:name w:val="eop"/>
    <w:basedOn w:val="DefaultParagraphFont"/>
    <w:rsid w:val="00C57B2D"/>
  </w:style>
  <w:style w:type="character" w:customStyle="1" w:styleId="tabchar">
    <w:name w:val="tabchar"/>
    <w:basedOn w:val="DefaultParagraphFont"/>
    <w:rsid w:val="00C57B2D"/>
  </w:style>
  <w:style w:type="paragraph" w:customStyle="1" w:styleId="Default">
    <w:name w:val="Default"/>
    <w:rsid w:val="00916DE0"/>
    <w:pPr>
      <w:autoSpaceDE w:val="0"/>
      <w:autoSpaceDN w:val="0"/>
      <w:adjustRightInd w:val="0"/>
      <w:spacing w:after="0" w:line="240" w:lineRule="auto"/>
    </w:pPr>
    <w:rPr>
      <w:rFonts w:ascii="Verdana" w:hAnsi="Verdana" w:cs="Verdana"/>
      <w:color w:val="000000"/>
      <w:sz w:val="24"/>
      <w:szCs w:val="24"/>
      <w:lang w:val="en-US"/>
    </w:rPr>
  </w:style>
  <w:style w:type="character" w:styleId="FollowedHyperlink">
    <w:name w:val="FollowedHyperlink"/>
    <w:basedOn w:val="DefaultParagraphFont"/>
    <w:uiPriority w:val="99"/>
    <w:semiHidden/>
    <w:unhideWhenUsed/>
    <w:rsid w:val="00B602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5492">
      <w:bodyDiv w:val="1"/>
      <w:marLeft w:val="0"/>
      <w:marRight w:val="0"/>
      <w:marTop w:val="0"/>
      <w:marBottom w:val="0"/>
      <w:divBdr>
        <w:top w:val="none" w:sz="0" w:space="0" w:color="auto"/>
        <w:left w:val="none" w:sz="0" w:space="0" w:color="auto"/>
        <w:bottom w:val="none" w:sz="0" w:space="0" w:color="auto"/>
        <w:right w:val="none" w:sz="0" w:space="0" w:color="auto"/>
      </w:divBdr>
      <w:divsChild>
        <w:div w:id="104348126">
          <w:marLeft w:val="0"/>
          <w:marRight w:val="0"/>
          <w:marTop w:val="0"/>
          <w:marBottom w:val="0"/>
          <w:divBdr>
            <w:top w:val="none" w:sz="0" w:space="0" w:color="auto"/>
            <w:left w:val="none" w:sz="0" w:space="0" w:color="auto"/>
            <w:bottom w:val="none" w:sz="0" w:space="0" w:color="auto"/>
            <w:right w:val="none" w:sz="0" w:space="0" w:color="auto"/>
          </w:divBdr>
        </w:div>
        <w:div w:id="109590493">
          <w:marLeft w:val="0"/>
          <w:marRight w:val="0"/>
          <w:marTop w:val="0"/>
          <w:marBottom w:val="0"/>
          <w:divBdr>
            <w:top w:val="none" w:sz="0" w:space="0" w:color="auto"/>
            <w:left w:val="none" w:sz="0" w:space="0" w:color="auto"/>
            <w:bottom w:val="none" w:sz="0" w:space="0" w:color="auto"/>
            <w:right w:val="none" w:sz="0" w:space="0" w:color="auto"/>
          </w:divBdr>
        </w:div>
        <w:div w:id="307826228">
          <w:marLeft w:val="0"/>
          <w:marRight w:val="0"/>
          <w:marTop w:val="0"/>
          <w:marBottom w:val="0"/>
          <w:divBdr>
            <w:top w:val="none" w:sz="0" w:space="0" w:color="auto"/>
            <w:left w:val="none" w:sz="0" w:space="0" w:color="auto"/>
            <w:bottom w:val="none" w:sz="0" w:space="0" w:color="auto"/>
            <w:right w:val="none" w:sz="0" w:space="0" w:color="auto"/>
          </w:divBdr>
        </w:div>
        <w:div w:id="458914244">
          <w:marLeft w:val="0"/>
          <w:marRight w:val="0"/>
          <w:marTop w:val="0"/>
          <w:marBottom w:val="0"/>
          <w:divBdr>
            <w:top w:val="none" w:sz="0" w:space="0" w:color="auto"/>
            <w:left w:val="none" w:sz="0" w:space="0" w:color="auto"/>
            <w:bottom w:val="none" w:sz="0" w:space="0" w:color="auto"/>
            <w:right w:val="none" w:sz="0" w:space="0" w:color="auto"/>
          </w:divBdr>
        </w:div>
        <w:div w:id="531117687">
          <w:marLeft w:val="0"/>
          <w:marRight w:val="0"/>
          <w:marTop w:val="0"/>
          <w:marBottom w:val="0"/>
          <w:divBdr>
            <w:top w:val="none" w:sz="0" w:space="0" w:color="auto"/>
            <w:left w:val="none" w:sz="0" w:space="0" w:color="auto"/>
            <w:bottom w:val="none" w:sz="0" w:space="0" w:color="auto"/>
            <w:right w:val="none" w:sz="0" w:space="0" w:color="auto"/>
          </w:divBdr>
        </w:div>
        <w:div w:id="747774719">
          <w:marLeft w:val="0"/>
          <w:marRight w:val="0"/>
          <w:marTop w:val="0"/>
          <w:marBottom w:val="0"/>
          <w:divBdr>
            <w:top w:val="none" w:sz="0" w:space="0" w:color="auto"/>
            <w:left w:val="none" w:sz="0" w:space="0" w:color="auto"/>
            <w:bottom w:val="none" w:sz="0" w:space="0" w:color="auto"/>
            <w:right w:val="none" w:sz="0" w:space="0" w:color="auto"/>
          </w:divBdr>
        </w:div>
        <w:div w:id="871843806">
          <w:marLeft w:val="0"/>
          <w:marRight w:val="0"/>
          <w:marTop w:val="0"/>
          <w:marBottom w:val="0"/>
          <w:divBdr>
            <w:top w:val="none" w:sz="0" w:space="0" w:color="auto"/>
            <w:left w:val="none" w:sz="0" w:space="0" w:color="auto"/>
            <w:bottom w:val="none" w:sz="0" w:space="0" w:color="auto"/>
            <w:right w:val="none" w:sz="0" w:space="0" w:color="auto"/>
          </w:divBdr>
        </w:div>
        <w:div w:id="1750928281">
          <w:marLeft w:val="0"/>
          <w:marRight w:val="0"/>
          <w:marTop w:val="0"/>
          <w:marBottom w:val="0"/>
          <w:divBdr>
            <w:top w:val="none" w:sz="0" w:space="0" w:color="auto"/>
            <w:left w:val="none" w:sz="0" w:space="0" w:color="auto"/>
            <w:bottom w:val="none" w:sz="0" w:space="0" w:color="auto"/>
            <w:right w:val="none" w:sz="0" w:space="0" w:color="auto"/>
          </w:divBdr>
        </w:div>
        <w:div w:id="1915897277">
          <w:marLeft w:val="0"/>
          <w:marRight w:val="0"/>
          <w:marTop w:val="0"/>
          <w:marBottom w:val="0"/>
          <w:divBdr>
            <w:top w:val="none" w:sz="0" w:space="0" w:color="auto"/>
            <w:left w:val="none" w:sz="0" w:space="0" w:color="auto"/>
            <w:bottom w:val="none" w:sz="0" w:space="0" w:color="auto"/>
            <w:right w:val="none" w:sz="0" w:space="0" w:color="auto"/>
          </w:divBdr>
        </w:div>
        <w:div w:id="1960455140">
          <w:marLeft w:val="0"/>
          <w:marRight w:val="0"/>
          <w:marTop w:val="0"/>
          <w:marBottom w:val="0"/>
          <w:divBdr>
            <w:top w:val="none" w:sz="0" w:space="0" w:color="auto"/>
            <w:left w:val="none" w:sz="0" w:space="0" w:color="auto"/>
            <w:bottom w:val="none" w:sz="0" w:space="0" w:color="auto"/>
            <w:right w:val="none" w:sz="0" w:space="0" w:color="auto"/>
          </w:divBdr>
        </w:div>
      </w:divsChild>
    </w:div>
    <w:div w:id="557715813">
      <w:bodyDiv w:val="1"/>
      <w:marLeft w:val="0"/>
      <w:marRight w:val="0"/>
      <w:marTop w:val="0"/>
      <w:marBottom w:val="0"/>
      <w:divBdr>
        <w:top w:val="none" w:sz="0" w:space="0" w:color="auto"/>
        <w:left w:val="none" w:sz="0" w:space="0" w:color="auto"/>
        <w:bottom w:val="none" w:sz="0" w:space="0" w:color="auto"/>
        <w:right w:val="none" w:sz="0" w:space="0" w:color="auto"/>
      </w:divBdr>
    </w:div>
    <w:div w:id="996568955">
      <w:bodyDiv w:val="1"/>
      <w:marLeft w:val="0"/>
      <w:marRight w:val="0"/>
      <w:marTop w:val="0"/>
      <w:marBottom w:val="0"/>
      <w:divBdr>
        <w:top w:val="none" w:sz="0" w:space="0" w:color="auto"/>
        <w:left w:val="none" w:sz="0" w:space="0" w:color="auto"/>
        <w:bottom w:val="none" w:sz="0" w:space="0" w:color="auto"/>
        <w:right w:val="none" w:sz="0" w:space="0" w:color="auto"/>
      </w:divBdr>
    </w:div>
    <w:div w:id="1191457614">
      <w:bodyDiv w:val="1"/>
      <w:marLeft w:val="0"/>
      <w:marRight w:val="0"/>
      <w:marTop w:val="0"/>
      <w:marBottom w:val="0"/>
      <w:divBdr>
        <w:top w:val="none" w:sz="0" w:space="0" w:color="auto"/>
        <w:left w:val="none" w:sz="0" w:space="0" w:color="auto"/>
        <w:bottom w:val="none" w:sz="0" w:space="0" w:color="auto"/>
        <w:right w:val="none" w:sz="0" w:space="0" w:color="auto"/>
      </w:divBdr>
    </w:div>
    <w:div w:id="1460680768">
      <w:bodyDiv w:val="1"/>
      <w:marLeft w:val="0"/>
      <w:marRight w:val="0"/>
      <w:marTop w:val="0"/>
      <w:marBottom w:val="0"/>
      <w:divBdr>
        <w:top w:val="none" w:sz="0" w:space="0" w:color="auto"/>
        <w:left w:val="none" w:sz="0" w:space="0" w:color="auto"/>
        <w:bottom w:val="none" w:sz="0" w:space="0" w:color="auto"/>
        <w:right w:val="none" w:sz="0" w:space="0" w:color="auto"/>
      </w:divBdr>
    </w:div>
    <w:div w:id="16838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ropbox.com/scl/fo/l2qfbtwzuec8bv3bv5x40/h?dl=0&amp;rlkey=l4cgh88j8lmqrolz1lt0kskm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0AA99-BF2B-4BC9-85F3-0CFBA123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1681</Words>
  <Characters>9249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Artemio Aguilar M.</dc:creator>
  <cp:keywords/>
  <dc:description/>
  <cp:lastModifiedBy>Macarena Maino Vergara</cp:lastModifiedBy>
  <cp:revision>20</cp:revision>
  <cp:lastPrinted>2023-01-13T17:29:00Z</cp:lastPrinted>
  <dcterms:created xsi:type="dcterms:W3CDTF">2023-02-03T12:49:00Z</dcterms:created>
  <dcterms:modified xsi:type="dcterms:W3CDTF">2023-02-06T14:50:00Z</dcterms:modified>
</cp:coreProperties>
</file>